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bre Franklin" w:cs="Libre Franklin" w:eastAsia="Libre Franklin" w:hAnsi="Libre Franklin"/>
        </w:rPr>
      </w:pPr>
      <w:r w:rsidDel="00000000" w:rsidR="00000000" w:rsidRPr="00000000">
        <w:rPr>
          <w:rFonts w:ascii="Libre Franklin" w:cs="Libre Franklin" w:eastAsia="Libre Franklin" w:hAnsi="Libre Franklin"/>
          <w:b w:val="1"/>
          <w:bCs w:val="1"/>
          <w:rtl w:val="0"/>
        </w:rPr>
        <w:t xml:space="preserve">Subject: </w:t>
      </w:r>
      <w:r w:rsidDel="00000000" w:rsidR="00000000" w:rsidRPr="00000000">
        <w:rPr>
          <w:rFonts w:ascii="Libre Franklin" w:cs="Libre Franklin" w:eastAsia="Libre Franklin" w:hAnsi="Libre Franklin"/>
          <w:rtl w:val="0"/>
        </w:rPr>
        <w:t xml:space="preserve">Approval request</w:t>
      </w:r>
      <w:r w:rsidDel="00000000" w:rsidR="00000000" w:rsidRPr="00000000">
        <w:rPr>
          <w:rFonts w:ascii="Libre Franklin" w:cs="Libre Franklin" w:eastAsia="Libre Franklin" w:hAnsi="Libre Franklin"/>
          <w:rtl w:val="0"/>
        </w:rPr>
        <w:t xml:space="preserve"> to attend at </w:t>
      </w:r>
      <w:hyperlink r:id="rId6">
        <w:r w:rsidDel="00000000" w:rsidR="00000000" w:rsidRPr="00000000">
          <w:rPr>
            <w:rFonts w:ascii="Libre Franklin" w:cs="Libre Franklin" w:eastAsia="Libre Franklin" w:hAnsi="Libre Franklin"/>
            <w:rtl w:val="0"/>
          </w:rPr>
          <w:t xml:space="preserve">Gartner Security &amp; Risk Management Summit 2026, June 1 – 3, in National Harbor, MD</w:t>
        </w:r>
      </w:hyperlink>
      <w:r w:rsidDel="00000000" w:rsidR="00000000" w:rsidRPr="00000000">
        <w:rPr>
          <w:rtl w:val="0"/>
        </w:rPr>
      </w:r>
    </w:p>
    <w:p w:rsidR="00000000" w:rsidDel="00000000" w:rsidP="00000000" w:rsidRDefault="00000000" w:rsidRPr="00000000" w14:paraId="00000002">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 </w:t>
      </w:r>
      <w:r w:rsidDel="00000000" w:rsidR="00000000" w:rsidRPr="00000000">
        <w:rPr>
          <w:rFonts w:ascii="Libre Franklin" w:cs="Libre Franklin" w:eastAsia="Libre Franklin" w:hAnsi="Libre Franklin"/>
          <w:color w:val="ff0000"/>
          <w:rtl w:val="0"/>
        </w:rPr>
        <w:t xml:space="preserve">[NAME]</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03">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I’m requesting approval to attend </w:t>
      </w:r>
      <w:hyperlink r:id="rId7">
        <w:r w:rsidDel="00000000" w:rsidR="00000000" w:rsidRPr="00000000">
          <w:rPr>
            <w:rFonts w:ascii="Libre Franklin" w:cs="Libre Franklin" w:eastAsia="Libre Franklin" w:hAnsi="Libre Franklin"/>
            <w:color w:val="1155cc"/>
            <w:u w:val="single"/>
            <w:rtl w:val="0"/>
          </w:rPr>
          <w:t xml:space="preserve">Gartner Security &amp; Risk Management Summit 2026, June 1 – 3, in National Harbor, MD</w:t>
        </w:r>
      </w:hyperlink>
      <w:hyperlink r:id="rId8">
        <w:r w:rsidDel="00000000" w:rsidR="00000000" w:rsidRPr="00000000">
          <w:rPr>
            <w:rFonts w:ascii="Libre Franklin" w:cs="Libre Franklin" w:eastAsia="Libre Franklin" w:hAnsi="Libre Franklin"/>
            <w:color w:val="1155cc"/>
            <w:u w:val="single"/>
            <w:rtl w:val="0"/>
          </w:rPr>
          <w:t xml:space="preserve">.</w:t>
        </w:r>
      </w:hyperlink>
      <w:r w:rsidDel="00000000" w:rsidR="00000000" w:rsidRPr="00000000">
        <w:rPr>
          <w:rFonts w:ascii="Libre Franklin" w:cs="Libre Franklin" w:eastAsia="Libre Franklin" w:hAnsi="Libre Franklin"/>
          <w:rtl w:val="0"/>
        </w:rPr>
        <w:t xml:space="preserve">  This annual Gartner conference for cybersecurity is a great opportunity to explore the latest technology, engage with industry leaders on best practices and meet with Gartner experts one-on-one to refine our strategies and approaches to advance our goals. </w:t>
      </w:r>
    </w:p>
    <w:p w:rsidR="00000000" w:rsidDel="00000000" w:rsidP="00000000" w:rsidRDefault="00000000" w:rsidRPr="00000000" w14:paraId="00000004">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I’ll also network with peers to gain exposure into how they are tackling projects and meet leading innovative solution providers to dig into demos of their latest tech and assess options based on our goals. </w:t>
      </w:r>
    </w:p>
    <w:p w:rsidR="00000000" w:rsidDel="00000000" w:rsidP="00000000" w:rsidRDefault="00000000" w:rsidRPr="00000000" w14:paraId="00000005">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conference pass costs </w:t>
      </w:r>
      <w:r w:rsidDel="00000000" w:rsidR="00000000" w:rsidRPr="00000000">
        <w:rPr>
          <w:rFonts w:ascii="Libre Franklin" w:cs="Libre Franklin" w:eastAsia="Libre Franklin" w:hAnsi="Libre Franklin"/>
          <w:rtl w:val="0"/>
        </w:rPr>
        <w:t xml:space="preserve">$4,925</w:t>
      </w:r>
      <w:r w:rsidDel="00000000" w:rsidR="00000000" w:rsidRPr="00000000">
        <w:rPr>
          <w:rFonts w:ascii="Libre Franklin" w:cs="Libre Franklin" w:eastAsia="Libre Franklin" w:hAnsi="Libre Franklin"/>
          <w:rtl w:val="0"/>
        </w:rPr>
        <w:t xml:space="preserve">, but the rate ________  </w:t>
      </w:r>
    </w:p>
    <w:p w:rsidR="00000000" w:rsidDel="00000000" w:rsidP="00000000" w:rsidRDefault="00000000" w:rsidRPr="00000000" w14:paraId="0000000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[Insert one of the following options]</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A: </w:t>
      </w:r>
      <w:r w:rsidDel="00000000" w:rsidR="00000000" w:rsidRPr="00000000">
        <w:rPr>
          <w:rFonts w:ascii="Libre Franklin" w:cs="Libre Franklin" w:eastAsia="Libre Franklin" w:hAnsi="Libre Franklin"/>
          <w:rtl w:val="0"/>
        </w:rPr>
        <w:t xml:space="preserve">can be reduced by applying a prepaid Gartner ticket(s).</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B:</w:t>
      </w:r>
      <w:r w:rsidDel="00000000" w:rsidR="00000000" w:rsidRPr="00000000">
        <w:rPr>
          <w:rFonts w:ascii="Libre Franklin" w:cs="Libre Franklin" w:eastAsia="Libre Franklin" w:hAnsi="Libre Franklin"/>
          <w:rtl w:val="0"/>
        </w:rPr>
        <w:t xml:space="preserve"> can be significantly reduced by registering through a Gartner account representative.</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C:</w:t>
      </w:r>
      <w:r w:rsidDel="00000000" w:rsidR="00000000" w:rsidRPr="00000000">
        <w:rPr>
          <w:rFonts w:ascii="Libre Franklin" w:cs="Libre Franklin" w:eastAsia="Libre Franklin" w:hAnsi="Libre Franklin"/>
          <w:rtl w:val="0"/>
        </w:rPr>
        <w:t xml:space="preserve"> for public-sector organizations, is discounted to </w:t>
      </w:r>
      <w:r w:rsidDel="00000000" w:rsidR="00000000" w:rsidRPr="00000000">
        <w:rPr>
          <w:rFonts w:ascii="Libre Franklin" w:cs="Libre Franklin" w:eastAsia="Libre Franklin" w:hAnsi="Libre Franklin"/>
          <w:rtl w:val="0"/>
        </w:rPr>
        <w:t xml:space="preserve">$4,175</w:t>
      </w:r>
      <w:r w:rsidDel="00000000" w:rsidR="00000000" w:rsidRPr="00000000">
        <w:rPr>
          <w:rFonts w:ascii="Libre Franklin" w:cs="Libre Franklin" w:eastAsia="Libre Franklin" w:hAnsi="Libre Franklin"/>
          <w:rtl w:val="0"/>
        </w:rPr>
        <w:t xml:space="preserve">.</w:t>
      </w:r>
      <w:r w:rsidDel="00000000" w:rsidR="00000000" w:rsidRPr="00000000">
        <w:rPr>
          <w:rtl w:val="0"/>
        </w:rPr>
      </w:r>
    </w:p>
    <w:p w:rsidR="00000000" w:rsidDel="00000000" w:rsidP="00000000" w:rsidRDefault="00000000" w:rsidRPr="00000000" w14:paraId="0000000A">
      <w:pPr>
        <w:numPr>
          <w:ilvl w:val="0"/>
          <w:numId w:val="1"/>
        </w:numPr>
        <w:spacing w:after="24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D:</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rtl w:val="0"/>
        </w:rPr>
        <w:t xml:space="preserve">is currently being offered at early bird pricing and is discounted to </w:t>
      </w:r>
      <w:r w:rsidDel="00000000" w:rsidR="00000000" w:rsidRPr="00000000">
        <w:rPr>
          <w:rFonts w:ascii="Libre Franklin" w:cs="Libre Franklin" w:eastAsia="Libre Franklin" w:hAnsi="Libre Franklin"/>
          <w:rtl w:val="0"/>
        </w:rPr>
        <w:t xml:space="preserve">$4,475 </w:t>
      </w:r>
      <w:r w:rsidDel="00000000" w:rsidR="00000000" w:rsidRPr="00000000">
        <w:rPr>
          <w:rFonts w:ascii="Libre Franklin" w:cs="Libre Franklin" w:eastAsia="Libre Franklin" w:hAnsi="Libre Franklin"/>
          <w:rtl w:val="0"/>
        </w:rPr>
        <w:t xml:space="preserve">until </w:t>
      </w:r>
      <w:r w:rsidDel="00000000" w:rsidR="00000000" w:rsidRPr="00000000">
        <w:rPr>
          <w:rFonts w:ascii="Libre Franklin" w:cs="Libre Franklin" w:eastAsia="Libre Franklin" w:hAnsi="Libre Franklin"/>
          <w:rtl w:val="0"/>
        </w:rPr>
        <w:t xml:space="preserve">April 11, 2026</w:t>
      </w:r>
      <w:r w:rsidDel="00000000" w:rsidR="00000000" w:rsidRPr="00000000">
        <w:rPr>
          <w:rFonts w:ascii="Libre Franklin" w:cs="Libre Franklin" w:eastAsia="Libre Franklin" w:hAnsi="Libre Franklin"/>
          <w:rtl w:val="0"/>
        </w:rPr>
        <w:t xml:space="preserve">.</w:t>
      </w:r>
      <w:r w:rsidDel="00000000" w:rsidR="00000000" w:rsidRPr="00000000">
        <w:rPr>
          <w:rtl w:val="0"/>
        </w:rPr>
      </w:r>
    </w:p>
    <w:p w:rsidR="00000000" w:rsidDel="00000000" w:rsidP="00000000" w:rsidRDefault="00000000" w:rsidRPr="00000000" w14:paraId="0000000B">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a quick look at how a few of the sessions align with what we’re working on:</w:t>
      </w:r>
    </w:p>
    <w:p w:rsidR="00000000" w:rsidDel="00000000" w:rsidP="00000000" w:rsidRDefault="00000000" w:rsidRPr="00000000" w14:paraId="0000000C">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1</w:t>
      </w:r>
    </w:p>
    <w:p w:rsidR="00000000" w:rsidDel="00000000" w:rsidP="00000000" w:rsidRDefault="00000000" w:rsidRPr="00000000" w14:paraId="0000000D">
      <w:pPr>
        <w:numPr>
          <w:ilvl w:val="0"/>
          <w:numId w:val="2"/>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0E">
      <w:pPr>
        <w:numPr>
          <w:ilvl w:val="0"/>
          <w:numId w:val="2"/>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0F">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2</w:t>
      </w:r>
    </w:p>
    <w:p w:rsidR="00000000" w:rsidDel="00000000" w:rsidP="00000000" w:rsidRDefault="00000000" w:rsidRPr="00000000" w14:paraId="00000010">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1">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2">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3</w:t>
      </w:r>
    </w:p>
    <w:p w:rsidR="00000000" w:rsidDel="00000000" w:rsidP="00000000" w:rsidRDefault="00000000" w:rsidRPr="00000000" w14:paraId="00000013">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4">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r w:rsidDel="00000000" w:rsidR="00000000" w:rsidRPr="00000000">
        <w:rPr>
          <w:rtl w:val="0"/>
        </w:rPr>
      </w:r>
    </w:p>
    <w:p w:rsidR="00000000" w:rsidDel="00000000" w:rsidP="00000000" w:rsidRDefault="00000000" w:rsidRPr="00000000" w14:paraId="00000015">
      <w:pPr>
        <w:spacing w:after="240" w:before="240" w:lineRule="auto"/>
        <w:ind w:left="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what past attendees have said:</w:t>
      </w:r>
    </w:p>
    <w:p w:rsidR="00000000" w:rsidDel="00000000" w:rsidP="00000000" w:rsidRDefault="00000000" w:rsidRPr="00000000" w14:paraId="00000017">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“For my role, the ability to learn what’s on the horizon and network with other CISOs is something that sets it apart from other conferences.”</w:t>
      </w:r>
    </w:p>
    <w:p w:rsidR="00000000" w:rsidDel="00000000" w:rsidP="00000000" w:rsidRDefault="00000000" w:rsidRPr="00000000" w14:paraId="00000018">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b w:val="1"/>
          <w:bCs w:val="1"/>
          <w:rtl w:val="0"/>
        </w:rPr>
        <w:t xml:space="preserve">Diane Carnohan</w:t>
      </w:r>
      <w:r w:rsidDel="00000000" w:rsidR="00000000" w:rsidRPr="00000000">
        <w:rPr>
          <w:rFonts w:ascii="Libre Franklin" w:cs="Libre Franklin" w:eastAsia="Libre Franklin" w:hAnsi="Libre Franklin"/>
          <w:rtl w:val="0"/>
        </w:rPr>
        <w:br w:type="textWrapping"/>
        <w:t xml:space="preserve">BISO, Virginia Department of Education </w:t>
      </w:r>
      <w:r w:rsidDel="00000000" w:rsidR="00000000" w:rsidRPr="00000000">
        <w:rPr>
          <w:rtl w:val="0"/>
        </w:rPr>
      </w:r>
    </w:p>
    <w:p w:rsidR="00000000" w:rsidDel="00000000" w:rsidP="00000000" w:rsidRDefault="00000000" w:rsidRPr="00000000" w14:paraId="00000019">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“#GartnerSEC was a great opportunity for me as a new cyber leader to network with peers and understand industry trends. It was especially insightful to hear content specific to midsize enterprises, which is often overlooked.”</w:t>
      </w:r>
    </w:p>
    <w:p w:rsidR="00000000" w:rsidDel="00000000" w:rsidP="00000000" w:rsidRDefault="00000000" w:rsidRPr="00000000" w14:paraId="0000001A">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B">
      <w:pPr>
        <w:rPr>
          <w:rFonts w:ascii="Libre Franklin" w:cs="Libre Franklin" w:eastAsia="Libre Franklin" w:hAnsi="Libre Franklin"/>
        </w:rPr>
      </w:pPr>
      <w:r w:rsidDel="00000000" w:rsidR="00000000" w:rsidRPr="00000000">
        <w:rPr>
          <w:rFonts w:ascii="Libre Franklin" w:cs="Libre Franklin" w:eastAsia="Libre Franklin" w:hAnsi="Libre Franklin"/>
          <w:b w:val="1"/>
          <w:bCs w:val="1"/>
          <w:rtl w:val="0"/>
        </w:rPr>
        <w:t xml:space="preserve">Matt Bartello</w:t>
      </w:r>
      <w:r w:rsidDel="00000000" w:rsidR="00000000" w:rsidRPr="00000000">
        <w:rPr>
          <w:rFonts w:ascii="Libre Franklin" w:cs="Libre Franklin" w:eastAsia="Libre Franklin" w:hAnsi="Libre Franklin"/>
          <w:rtl w:val="0"/>
        </w:rPr>
        <w:br w:type="textWrapping"/>
        <w:t xml:space="preserve">Cybersecurity Director, Power of Union</w:t>
      </w:r>
    </w:p>
    <w:p w:rsidR="00000000" w:rsidDel="00000000" w:rsidP="00000000" w:rsidRDefault="00000000" w:rsidRPr="00000000" w14:paraId="0000001C">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let me know if I can move ahead with registering for the conference.  If you have any questions or need more info, just let me know. You can also look at </w:t>
      </w:r>
      <w:hyperlink r:id="rId9">
        <w:r w:rsidDel="00000000" w:rsidR="00000000" w:rsidRPr="00000000">
          <w:rPr>
            <w:rFonts w:ascii="Libre Franklin" w:cs="Libre Franklin" w:eastAsia="Libre Franklin" w:hAnsi="Libre Franklin"/>
            <w:color w:val="1155cc"/>
            <w:u w:val="single"/>
            <w:rtl w:val="0"/>
          </w:rPr>
          <w:t xml:space="preserve">Gartner Security &amp; Risk Management Summit 2026, June 1 – 3, in National Harbor, MD.</w:t>
        </w:r>
      </w:hyperlink>
      <w:r w:rsidDel="00000000" w:rsidR="00000000" w:rsidRPr="00000000">
        <w:rPr>
          <w:rFonts w:ascii="Libre Franklin" w:cs="Libre Franklin" w:eastAsia="Libre Franklin" w:hAnsi="Libre Franklin"/>
          <w:rtl w:val="0"/>
        </w:rPr>
        <w:t xml:space="preserve"> website for more details.  </w:t>
      </w:r>
      <w:r w:rsidDel="00000000" w:rsidR="00000000" w:rsidRPr="00000000">
        <w:rPr>
          <w:rtl w:val="0"/>
        </w:rPr>
      </w:r>
    </w:p>
    <w:p w:rsidR="00000000" w:rsidDel="00000000" w:rsidP="00000000" w:rsidRDefault="00000000" w:rsidRPr="00000000" w14:paraId="0000001D">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Thanks for considering this and looking forward to your thoughts.</w:t>
      </w:r>
    </w:p>
    <w:p w:rsidR="00000000" w:rsidDel="00000000" w:rsidP="00000000" w:rsidRDefault="00000000" w:rsidRPr="00000000" w14:paraId="0000001E">
      <w:pPr>
        <w:spacing w:after="240" w:before="240" w:lineRule="auto"/>
        <w:rPr>
          <w:rFonts w:ascii="Libre Franklin" w:cs="Libre Franklin" w:eastAsia="Libre Franklin" w:hAnsi="Libre Franklin"/>
          <w:color w:val="ff0000"/>
        </w:rPr>
      </w:pPr>
      <w:r w:rsidDel="00000000" w:rsidR="00000000" w:rsidRPr="00000000">
        <w:rPr>
          <w:rFonts w:ascii="Libre Franklin" w:cs="Libre Franklin" w:eastAsia="Libre Franklin" w:hAnsi="Libre Franklin"/>
          <w:rtl w:val="0"/>
        </w:rPr>
        <w:t xml:space="preserve">Best,</w:t>
        <w:br w:type="textWrapping"/>
      </w:r>
      <w:r w:rsidDel="00000000" w:rsidR="00000000" w:rsidRPr="00000000">
        <w:rPr>
          <w:rFonts w:ascii="Libre Franklin" w:cs="Libre Franklin" w:eastAsia="Libre Franklin" w:hAnsi="Libre Franklin"/>
          <w:color w:val="ff0000"/>
          <w:rtl w:val="0"/>
        </w:rPr>
        <w:t xml:space="preserve">[Name]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rtner.com/en/conferences/na/security-risk-management-us" TargetMode="External"/><Relationship Id="rId5" Type="http://schemas.openxmlformats.org/officeDocument/2006/relationships/styles" Target="styles.xml"/><Relationship Id="rId6" Type="http://schemas.openxmlformats.org/officeDocument/2006/relationships/hyperlink" Target="https://app.gartnerformarketers.com/e/er?utm_campaign=EVT_NA_2026_SEC32_BS_E1_NoActivity_Phase1_MSTO&amp;utm_medium=email&amp;utm_source=Eloqua&amp;s=1849907385&amp;lid=19869&amp;elqTrackId=9a850613636e43049337263d92adaeff&amp;elq=32eb5df76ac24d0a9b47dfd1190020a5&amp;elqaid=145059&amp;elqat=1&amp;elqak=8AF5E7A53096DBC1B9ED4A6577DE471B749B574DD1E2AE8E23CF95B49D28FFAF3D74" TargetMode="External"/><Relationship Id="rId7" Type="http://schemas.openxmlformats.org/officeDocument/2006/relationships/hyperlink" Target="https://www.gartner.com/en/conferences/na/security-risk-management-us" TargetMode="External"/><Relationship Id="rId8" Type="http://schemas.openxmlformats.org/officeDocument/2006/relationships/hyperlink" Target="https://www.gartner.com/en/conferences/na/security-risk-management-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