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ibre Franklin" w:cs="Libre Franklin" w:eastAsia="Libre Franklin" w:hAnsi="Libre Franklin"/>
          <w:color w:val="9900ff"/>
        </w:rPr>
      </w:pPr>
      <w:r w:rsidDel="00000000" w:rsidR="00000000" w:rsidRPr="00000000">
        <w:rPr>
          <w:rFonts w:ascii="Libre Franklin" w:cs="Libre Franklin" w:eastAsia="Libre Franklin" w:hAnsi="Libre Franklin"/>
          <w:b w:val="1"/>
          <w:bCs w:val="1"/>
          <w:rtl w:val="0"/>
        </w:rPr>
        <w:t xml:space="preserve">Subject: </w:t>
      </w:r>
      <w:r w:rsidDel="00000000" w:rsidR="00000000" w:rsidRPr="00000000">
        <w:rPr>
          <w:rFonts w:ascii="Libre Franklin" w:cs="Libre Franklin" w:eastAsia="Libre Franklin" w:hAnsi="Libre Franklin"/>
          <w:rtl w:val="0"/>
        </w:rPr>
        <w:t xml:space="preserve">Approval request</w:t>
      </w:r>
      <w:r w:rsidDel="00000000" w:rsidR="00000000" w:rsidRPr="00000000">
        <w:rPr>
          <w:rFonts w:ascii="Libre Franklin" w:cs="Libre Franklin" w:eastAsia="Libre Franklin" w:hAnsi="Libre Franklin"/>
          <w:rtl w:val="0"/>
        </w:rPr>
        <w:t xml:space="preserve"> to attend at </w:t>
      </w:r>
      <w:hyperlink r:id="rId6">
        <w:r w:rsidDel="00000000" w:rsidR="00000000" w:rsidRPr="00000000">
          <w:rPr>
            <w:rFonts w:ascii="Libre Franklin" w:cs="Libre Franklin" w:eastAsia="Libre Franklin" w:hAnsi="Libre Franklin"/>
            <w:rtl w:val="0"/>
          </w:rPr>
          <w:t xml:space="preserve">Gartner Security &amp; Risk Management Summit 2026, 22 – 24 Septembe</w:t>
        </w:r>
      </w:hyperlink>
      <w:r w:rsidDel="00000000" w:rsidR="00000000" w:rsidRPr="00000000">
        <w:rPr>
          <w:rFonts w:ascii="Libre Franklin" w:cs="Libre Franklin" w:eastAsia="Libre Franklin" w:hAnsi="Libre Franklin"/>
          <w:rtl w:val="0"/>
        </w:rPr>
        <w:t xml:space="preserve">r</w:t>
      </w:r>
      <w:r w:rsidDel="00000000" w:rsidR="00000000" w:rsidRPr="00000000">
        <w:rPr>
          <w:rtl w:val="0"/>
        </w:rPr>
      </w:r>
    </w:p>
    <w:p w:rsidR="00000000" w:rsidDel="00000000" w:rsidP="00000000" w:rsidRDefault="00000000" w:rsidRPr="00000000" w14:paraId="00000002">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Hi </w:t>
      </w:r>
      <w:r w:rsidDel="00000000" w:rsidR="00000000" w:rsidRPr="00000000">
        <w:rPr>
          <w:rFonts w:ascii="Libre Franklin" w:cs="Libre Franklin" w:eastAsia="Libre Franklin" w:hAnsi="Libre Franklin"/>
          <w:color w:val="ff0000"/>
          <w:rtl w:val="0"/>
        </w:rPr>
        <w:t xml:space="preserve">[NAME]</w:t>
      </w:r>
      <w:r w:rsidDel="00000000" w:rsidR="00000000" w:rsidRPr="00000000">
        <w:rPr>
          <w:rFonts w:ascii="Libre Franklin" w:cs="Libre Franklin" w:eastAsia="Libre Franklin" w:hAnsi="Libre Franklin"/>
          <w:rtl w:val="0"/>
        </w:rPr>
        <w:t xml:space="preserve">,</w:t>
      </w:r>
    </w:p>
    <w:p w:rsidR="00000000" w:rsidDel="00000000" w:rsidP="00000000" w:rsidRDefault="00000000" w:rsidRPr="00000000" w14:paraId="00000003">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I’m requesting approval to attend </w:t>
      </w:r>
      <w:hyperlink r:id="rId7">
        <w:r w:rsidDel="00000000" w:rsidR="00000000" w:rsidRPr="00000000">
          <w:rPr>
            <w:b w:val="1"/>
            <w:bCs w:val="1"/>
            <w:color w:val="0000d3"/>
            <w:sz w:val="21"/>
            <w:szCs w:val="21"/>
            <w:rtl w:val="0"/>
          </w:rPr>
          <w:t xml:space="preserve">Gartner Security &amp; Risk Management Summit 2026, 22 – 24 September, in London, U.K.</w:t>
        </w:r>
      </w:hyperlink>
      <w:r w:rsidDel="00000000" w:rsidR="00000000" w:rsidRPr="00000000">
        <w:rPr>
          <w:rFonts w:ascii="Libre Franklin" w:cs="Libre Franklin" w:eastAsia="Libre Franklin" w:hAnsi="Libre Franklin"/>
          <w:rtl w:val="0"/>
        </w:rPr>
        <w:t xml:space="preserve">  This annual Gartner conference for cybersecurity is a great opportunity to explore the latest technology, engage with industry leaders on best practices and meet with Gartner experts one-on-one to refine our strategies and approaches to advance our goals. </w:t>
      </w:r>
    </w:p>
    <w:p w:rsidR="00000000" w:rsidDel="00000000" w:rsidP="00000000" w:rsidRDefault="00000000" w:rsidRPr="00000000" w14:paraId="00000004">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I’ll also network with peers to gain exposure into how they are tackling projects and meet leading innovative solution providers to dig into demos of their latest tech and assess options based on our goals. </w:t>
      </w:r>
    </w:p>
    <w:p w:rsidR="00000000" w:rsidDel="00000000" w:rsidP="00000000" w:rsidRDefault="00000000" w:rsidRPr="00000000" w14:paraId="00000005">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conference pass costs </w:t>
      </w:r>
      <w:r w:rsidDel="00000000" w:rsidR="00000000" w:rsidRPr="00000000">
        <w:rPr>
          <w:rFonts w:ascii="Libre Franklin" w:cs="Libre Franklin" w:eastAsia="Libre Franklin" w:hAnsi="Libre Franklin"/>
          <w:rtl w:val="0"/>
        </w:rPr>
        <w:t xml:space="preserve">€4,425</w:t>
      </w:r>
      <w:r w:rsidDel="00000000" w:rsidR="00000000" w:rsidRPr="00000000">
        <w:rPr>
          <w:rFonts w:ascii="Libre Franklin" w:cs="Libre Franklin" w:eastAsia="Libre Franklin" w:hAnsi="Libre Franklin"/>
          <w:rtl w:val="0"/>
        </w:rPr>
        <w:t xml:space="preserve">, but the rate ________  </w:t>
      </w:r>
    </w:p>
    <w:p w:rsidR="00000000" w:rsidDel="00000000" w:rsidP="00000000" w:rsidRDefault="00000000" w:rsidRPr="00000000" w14:paraId="00000006">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[Insert one of the following options]</w:t>
      </w: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A: </w:t>
      </w:r>
      <w:r w:rsidDel="00000000" w:rsidR="00000000" w:rsidRPr="00000000">
        <w:rPr>
          <w:rFonts w:ascii="Libre Franklin" w:cs="Libre Franklin" w:eastAsia="Libre Franklin" w:hAnsi="Libre Franklin"/>
          <w:rtl w:val="0"/>
        </w:rPr>
        <w:t xml:space="preserve">can be reduced by applying a prepaid Gartner ticket(s).</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B:</w:t>
      </w:r>
      <w:r w:rsidDel="00000000" w:rsidR="00000000" w:rsidRPr="00000000">
        <w:rPr>
          <w:rFonts w:ascii="Libre Franklin" w:cs="Libre Franklin" w:eastAsia="Libre Franklin" w:hAnsi="Libre Franklin"/>
          <w:rtl w:val="0"/>
        </w:rPr>
        <w:t xml:space="preserve"> can be significantly reduced by registering through a Gartner account representative.</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C:</w:t>
      </w:r>
      <w:r w:rsidDel="00000000" w:rsidR="00000000" w:rsidRPr="00000000">
        <w:rPr>
          <w:rFonts w:ascii="Libre Franklin" w:cs="Libre Franklin" w:eastAsia="Libre Franklin" w:hAnsi="Libre Franklin"/>
          <w:rtl w:val="0"/>
        </w:rPr>
        <w:t xml:space="preserve"> for public-sector organizations, is discounted to </w:t>
      </w:r>
      <w:r w:rsidDel="00000000" w:rsidR="00000000" w:rsidRPr="00000000">
        <w:rPr>
          <w:rFonts w:ascii="Libre Franklin" w:cs="Libre Franklin" w:eastAsia="Libre Franklin" w:hAnsi="Libre Franklin"/>
          <w:rtl w:val="0"/>
        </w:rPr>
        <w:t xml:space="preserve">€3,425</w:t>
      </w:r>
      <w:r w:rsidDel="00000000" w:rsidR="00000000" w:rsidRPr="00000000">
        <w:rPr>
          <w:rFonts w:ascii="Libre Franklin" w:cs="Libre Franklin" w:eastAsia="Libre Franklin" w:hAnsi="Libre Franklin"/>
          <w:rtl w:val="0"/>
        </w:rPr>
        <w:t xml:space="preserve">.</w:t>
      </w:r>
      <w:r w:rsidDel="00000000" w:rsidR="00000000" w:rsidRPr="00000000">
        <w:rPr>
          <w:rtl w:val="0"/>
        </w:rPr>
      </w:r>
    </w:p>
    <w:p w:rsidR="00000000" w:rsidDel="00000000" w:rsidP="00000000" w:rsidRDefault="00000000" w:rsidRPr="00000000" w14:paraId="0000000A">
      <w:pPr>
        <w:numPr>
          <w:ilvl w:val="0"/>
          <w:numId w:val="1"/>
        </w:numPr>
        <w:spacing w:after="24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D:</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rtl w:val="0"/>
        </w:rPr>
        <w:t xml:space="preserve">is currently being offered at early bird pricing and is discounted to </w:t>
      </w:r>
      <w:r w:rsidDel="00000000" w:rsidR="00000000" w:rsidRPr="00000000">
        <w:rPr>
          <w:rFonts w:ascii="Libre Franklin" w:cs="Libre Franklin" w:eastAsia="Libre Franklin" w:hAnsi="Libre Franklin"/>
          <w:rtl w:val="0"/>
        </w:rPr>
        <w:t xml:space="preserve">€3,750</w:t>
      </w:r>
      <w:r w:rsidDel="00000000" w:rsidR="00000000" w:rsidRPr="00000000">
        <w:rPr>
          <w:rFonts w:ascii="Libre Franklin" w:cs="Libre Franklin" w:eastAsia="Libre Franklin" w:hAnsi="Libre Franklin"/>
          <w:rtl w:val="0"/>
        </w:rPr>
        <w:t xml:space="preserve"> until </w:t>
      </w:r>
      <w:r w:rsidDel="00000000" w:rsidR="00000000" w:rsidRPr="00000000">
        <w:rPr>
          <w:rFonts w:ascii="Libre Franklin" w:cs="Libre Franklin" w:eastAsia="Libre Franklin" w:hAnsi="Libre Franklin"/>
          <w:rtl w:val="0"/>
        </w:rPr>
        <w:t xml:space="preserve">24 July 2026</w:t>
      </w:r>
      <w:r w:rsidDel="00000000" w:rsidR="00000000" w:rsidRPr="00000000">
        <w:rPr>
          <w:rFonts w:ascii="Libre Franklin" w:cs="Libre Franklin" w:eastAsia="Libre Franklin" w:hAnsi="Libre Franklin"/>
          <w:rtl w:val="0"/>
        </w:rPr>
        <w:t xml:space="preserve">.</w:t>
      </w:r>
      <w:r w:rsidDel="00000000" w:rsidR="00000000" w:rsidRPr="00000000">
        <w:rPr>
          <w:rtl w:val="0"/>
        </w:rPr>
      </w:r>
    </w:p>
    <w:p w:rsidR="00000000" w:rsidDel="00000000" w:rsidP="00000000" w:rsidRDefault="00000000" w:rsidRPr="00000000" w14:paraId="0000000B">
      <w:pPr>
        <w:spacing w:after="240" w:befor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C">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a quick look at how a few of the sessions align with what we’re working on:</w:t>
      </w:r>
    </w:p>
    <w:p w:rsidR="00000000" w:rsidDel="00000000" w:rsidP="00000000" w:rsidRDefault="00000000" w:rsidRPr="00000000" w14:paraId="0000000D">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1</w:t>
      </w:r>
    </w:p>
    <w:p w:rsidR="00000000" w:rsidDel="00000000" w:rsidP="00000000" w:rsidRDefault="00000000" w:rsidRPr="00000000" w14:paraId="0000000E">
      <w:pPr>
        <w:numPr>
          <w:ilvl w:val="0"/>
          <w:numId w:val="2"/>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0F">
      <w:pPr>
        <w:numPr>
          <w:ilvl w:val="0"/>
          <w:numId w:val="2"/>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10">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2</w:t>
      </w:r>
    </w:p>
    <w:p w:rsidR="00000000" w:rsidDel="00000000" w:rsidP="00000000" w:rsidRDefault="00000000" w:rsidRPr="00000000" w14:paraId="00000011">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2">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13">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3</w:t>
      </w:r>
    </w:p>
    <w:p w:rsidR="00000000" w:rsidDel="00000000" w:rsidP="00000000" w:rsidRDefault="00000000" w:rsidRPr="00000000" w14:paraId="00000014">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5">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r w:rsidDel="00000000" w:rsidR="00000000" w:rsidRPr="00000000">
        <w:rPr>
          <w:rtl w:val="0"/>
        </w:rPr>
      </w:r>
    </w:p>
    <w:p w:rsidR="00000000" w:rsidDel="00000000" w:rsidP="00000000" w:rsidRDefault="00000000" w:rsidRPr="00000000" w14:paraId="00000016">
      <w:pPr>
        <w:spacing w:after="240" w:before="240" w:lineRule="auto"/>
        <w:ind w:left="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After the conference, I plan to share a detailed summary of key take-aways, best practices and action plans to tackle our team’s critical priorities.</w:t>
      </w:r>
    </w:p>
    <w:p w:rsidR="00000000" w:rsidDel="00000000" w:rsidP="00000000" w:rsidRDefault="00000000" w:rsidRPr="00000000" w14:paraId="00000017">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what past attendees have said:</w:t>
      </w:r>
    </w:p>
    <w:p w:rsidR="00000000" w:rsidDel="00000000" w:rsidP="00000000" w:rsidRDefault="00000000" w:rsidRPr="00000000" w14:paraId="00000018">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 have really enjoyed Gartner Security &amp; Risk Management Summit. The ability to meet with peers and learning from industry leaders at Gartner is a true development opportunity. Networking, keynotes and even the lunches are fantastic.”</w:t>
      </w:r>
    </w:p>
    <w:p w:rsidR="00000000" w:rsidDel="00000000" w:rsidP="00000000" w:rsidRDefault="00000000" w:rsidRPr="00000000" w14:paraId="00000019">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Maeve O’Connor</w:t>
        <w:br w:type="textWrapping"/>
        <w:t xml:space="preserve">Senior Director, Cybersecurity, OTC</w:t>
      </w:r>
    </w:p>
    <w:p w:rsidR="00000000" w:rsidDel="00000000" w:rsidP="00000000" w:rsidRDefault="00000000" w:rsidRPr="00000000" w14:paraId="0000001A">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“This conference has value beyond the others I attend due to the nature of the delivery. It is filled with actionable information as opposed to solution provider solutions; therefore, [it] triggers a better approach.”</w:t>
      </w:r>
    </w:p>
    <w:p w:rsidR="00000000" w:rsidDel="00000000" w:rsidP="00000000" w:rsidRDefault="00000000" w:rsidRPr="00000000" w14:paraId="0000001B">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Mark Brundrett-Lovatt</w:t>
        <w:br w:type="textWrapping"/>
        <w:t xml:space="preserve">Head of Data and Information Security, Water Plus Business</w:t>
      </w:r>
      <w:r w:rsidDel="00000000" w:rsidR="00000000" w:rsidRPr="00000000">
        <w:rPr>
          <w:rtl w:val="0"/>
        </w:rPr>
      </w:r>
    </w:p>
    <w:p w:rsidR="00000000" w:rsidDel="00000000" w:rsidP="00000000" w:rsidRDefault="00000000" w:rsidRPr="00000000" w14:paraId="0000001C">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Please let me know if I can move ahead with registering for the conference.  If you have any questions or need more info, just let me know. You can also look at </w:t>
      </w:r>
      <w:hyperlink r:id="rId8">
        <w:r w:rsidDel="00000000" w:rsidR="00000000" w:rsidRPr="00000000">
          <w:rPr>
            <w:b w:val="1"/>
            <w:bCs w:val="1"/>
            <w:color w:val="0000d3"/>
            <w:sz w:val="21"/>
            <w:szCs w:val="21"/>
            <w:rtl w:val="0"/>
          </w:rPr>
          <w:t xml:space="preserve">Gartner Security &amp; Risk Management Summit 2026, 22 – 24 September, in London, U.K.</w:t>
        </w:r>
      </w:hyperlink>
      <w:r w:rsidDel="00000000" w:rsidR="00000000" w:rsidRPr="00000000">
        <w:rPr>
          <w:rFonts w:ascii="Libre Franklin" w:cs="Libre Franklin" w:eastAsia="Libre Franklin" w:hAnsi="Libre Franklin"/>
          <w:rtl w:val="0"/>
        </w:rPr>
        <w:t xml:space="preserve"> website for more details.  </w:t>
      </w:r>
      <w:r w:rsidDel="00000000" w:rsidR="00000000" w:rsidRPr="00000000">
        <w:rPr>
          <w:rtl w:val="0"/>
        </w:rPr>
      </w:r>
    </w:p>
    <w:p w:rsidR="00000000" w:rsidDel="00000000" w:rsidP="00000000" w:rsidRDefault="00000000" w:rsidRPr="00000000" w14:paraId="0000001D">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Thanks for considering this and looking forward to your thoughts.</w:t>
      </w:r>
    </w:p>
    <w:p w:rsidR="00000000" w:rsidDel="00000000" w:rsidP="00000000" w:rsidRDefault="00000000" w:rsidRPr="00000000" w14:paraId="0000001E">
      <w:pPr>
        <w:spacing w:after="240" w:before="240" w:lineRule="auto"/>
        <w:rPr>
          <w:rFonts w:ascii="Libre Franklin" w:cs="Libre Franklin" w:eastAsia="Libre Franklin" w:hAnsi="Libre Franklin"/>
          <w:color w:val="ff0000"/>
        </w:rPr>
      </w:pPr>
      <w:r w:rsidDel="00000000" w:rsidR="00000000" w:rsidRPr="00000000">
        <w:rPr>
          <w:rFonts w:ascii="Libre Franklin" w:cs="Libre Franklin" w:eastAsia="Libre Franklin" w:hAnsi="Libre Franklin"/>
          <w:rtl w:val="0"/>
        </w:rPr>
        <w:t xml:space="preserve">Best,</w:t>
        <w:br w:type="textWrapping"/>
      </w:r>
      <w:r w:rsidDel="00000000" w:rsidR="00000000" w:rsidRPr="00000000">
        <w:rPr>
          <w:rFonts w:ascii="Libre Franklin" w:cs="Libre Franklin" w:eastAsia="Libre Franklin" w:hAnsi="Libre Franklin"/>
          <w:color w:val="ff0000"/>
          <w:rtl w:val="0"/>
        </w:rPr>
        <w:t xml:space="preserve">[Name]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p.gartnerformarketers.com/e/er?utm_campaign=geminoTestEmail_prod_EVT_EMEA_2026_SEC27I_WT_E1_AgendaAbandonmentPreAgenda&amp;utm_medium=email&amp;utm_source=Eloqua&amp;s=1849907385&amp;lid=60990&amp;elqTrackId=ce78142674be4a529d5d86e231d49a4e&amp;elq=494b7b041e1347d3bb68bf33da9e6b86&amp;elqaid=150909&amp;elqat=1&amp;elqak=8AF5AA02703421D4EA913CC77596BF62A3119D7D4FA7AB543A135C2122014AEFE96F" TargetMode="External"/><Relationship Id="rId7" Type="http://schemas.openxmlformats.org/officeDocument/2006/relationships/hyperlink" Target="https://app.gartnerformarketers.com/e/er?utm_campaign=geminoTestEmail_prod_EVT_EMEA_2026_SEC27I_WT_E1_AgendaAbandonmentPreAgenda&amp;utm_medium=email&amp;utm_source=Eloqua&amp;s=1849907385&amp;lid=60990&amp;elqTrackId=ce78142674be4a529d5d86e231d49a4e&amp;elq=494b7b041e1347d3bb68bf33da9e6b86&amp;elqaid=150909&amp;elqat=1&amp;elqak=8AF5AA02703421D4EA913CC77596BF62A3119D7D4FA7AB543A135C2122014AEFE96F" TargetMode="External"/><Relationship Id="rId8" Type="http://schemas.openxmlformats.org/officeDocument/2006/relationships/hyperlink" Target="https://app.gartnerformarketers.com/e/er?utm_campaign=geminoTestEmail_prod_EVT_EMEA_2026_SEC27I_WT_E1_AgendaAbandonmentPreAgenda&amp;utm_medium=email&amp;utm_source=Eloqua&amp;s=1849907385&amp;lid=60990&amp;elqTrackId=ce78142674be4a529d5d86e231d49a4e&amp;elq=494b7b041e1347d3bb68bf33da9e6b86&amp;elqaid=150909&amp;elqat=1&amp;elqak=8AF5AA02703421D4EA913CC77596BF62A3119D7D4FA7AB543A135C2122014AEFE96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