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ibre Franklin" w:cs="Libre Franklin" w:eastAsia="Libre Franklin" w:hAnsi="Libre Franklin"/>
          <w:color w:val="9900ff"/>
        </w:rPr>
      </w:pPr>
      <w:r w:rsidDel="00000000" w:rsidR="00000000" w:rsidRPr="00000000">
        <w:rPr>
          <w:rFonts w:ascii="Libre Franklin" w:cs="Libre Franklin" w:eastAsia="Libre Franklin" w:hAnsi="Libre Franklin"/>
          <w:b w:val="1"/>
          <w:bCs w:val="1"/>
          <w:rtl w:val="0"/>
        </w:rPr>
        <w:t xml:space="preserve">Subject: </w:t>
      </w:r>
      <w:r w:rsidDel="00000000" w:rsidR="00000000" w:rsidRPr="00000000">
        <w:rPr>
          <w:rFonts w:ascii="Libre Franklin" w:cs="Libre Franklin" w:eastAsia="Libre Franklin" w:hAnsi="Libre Franklin"/>
          <w:rtl w:val="0"/>
        </w:rPr>
        <w:t xml:space="preserve">Approval request</w:t>
      </w:r>
      <w:r w:rsidDel="00000000" w:rsidR="00000000" w:rsidRPr="00000000">
        <w:rPr>
          <w:rFonts w:ascii="Libre Franklin" w:cs="Libre Franklin" w:eastAsia="Libre Franklin" w:hAnsi="Libre Franklin"/>
          <w:rtl w:val="0"/>
        </w:rPr>
        <w:t xml:space="preserve"> to attend at </w:t>
      </w:r>
      <w:hyperlink r:id="rId6">
        <w:r w:rsidDel="00000000" w:rsidR="00000000" w:rsidRPr="00000000">
          <w:rPr>
            <w:rFonts w:ascii="Libre Franklin" w:cs="Libre Franklin" w:eastAsia="Libre Franklin" w:hAnsi="Libre Franklin"/>
            <w:rtl w:val="0"/>
          </w:rPr>
          <w:t xml:space="preserve">Gartner Security &amp; Risk Management Summit, 16 – 17 March 2026 in Sydney, Australia</w:t>
        </w:r>
      </w:hyperlink>
      <w:r w:rsidDel="00000000" w:rsidR="00000000" w:rsidRPr="00000000">
        <w:rPr>
          <w:rtl w:val="0"/>
        </w:rPr>
      </w:r>
    </w:p>
    <w:p w:rsidR="00000000" w:rsidDel="00000000" w:rsidP="00000000" w:rsidRDefault="00000000" w:rsidRPr="00000000" w14:paraId="00000002">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Hi </w:t>
      </w:r>
      <w:r w:rsidDel="00000000" w:rsidR="00000000" w:rsidRPr="00000000">
        <w:rPr>
          <w:rFonts w:ascii="Libre Franklin" w:cs="Libre Franklin" w:eastAsia="Libre Franklin" w:hAnsi="Libre Franklin"/>
          <w:color w:val="ff0000"/>
          <w:rtl w:val="0"/>
        </w:rPr>
        <w:t xml:space="preserve">[NAME]</w:t>
      </w:r>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03">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I’m requesting approval to attend </w:t>
      </w:r>
      <w:hyperlink r:id="rId7">
        <w:r w:rsidDel="00000000" w:rsidR="00000000" w:rsidRPr="00000000">
          <w:rPr>
            <w:rFonts w:ascii="Libre Franklin" w:cs="Libre Franklin" w:eastAsia="Libre Franklin" w:hAnsi="Libre Franklin"/>
            <w:rtl w:val="0"/>
          </w:rPr>
          <w:t xml:space="preserve">Gartner Security &amp; Risk Management Summit, 16 – 17 March 2026 in Sydney, Australia</w:t>
        </w:r>
      </w:hyperlink>
      <w:r w:rsidDel="00000000" w:rsidR="00000000" w:rsidRPr="00000000">
        <w:rPr>
          <w:rFonts w:ascii="Libre Franklin" w:cs="Libre Franklin" w:eastAsia="Libre Franklin" w:hAnsi="Libre Franklin"/>
          <w:rtl w:val="0"/>
        </w:rPr>
        <w:t xml:space="preserve">.  This annual Gartner conference for cybersecurity leaders is a great opportunity to explore the latest technology, engage with industry leaders on best practices and meet with Gartner experts one-on-one to refine our strategies and approaches to advance our goals. </w:t>
      </w:r>
    </w:p>
    <w:p w:rsidR="00000000" w:rsidDel="00000000" w:rsidP="00000000" w:rsidRDefault="00000000" w:rsidRPr="00000000" w14:paraId="00000004">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I’ll also network with peers to gain exposure into how they are tackling projects and meet leading innovative solution providers to dig into demos of their latest tech and assess options based on our goals. </w:t>
      </w:r>
    </w:p>
    <w:p w:rsidR="00000000" w:rsidDel="00000000" w:rsidP="00000000" w:rsidRDefault="00000000" w:rsidRPr="00000000" w14:paraId="00000005">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conference pass costs AU$4,225 + GST, but the rate </w:t>
      </w:r>
    </w:p>
    <w:p w:rsidR="00000000" w:rsidDel="00000000" w:rsidP="00000000" w:rsidRDefault="00000000" w:rsidRPr="00000000" w14:paraId="0000000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[Insert one of the following options]</w:t>
      </w: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A: </w:t>
      </w:r>
      <w:r w:rsidDel="00000000" w:rsidR="00000000" w:rsidRPr="00000000">
        <w:rPr>
          <w:rFonts w:ascii="Libre Franklin" w:cs="Libre Franklin" w:eastAsia="Libre Franklin" w:hAnsi="Libre Franklin"/>
          <w:rtl w:val="0"/>
        </w:rPr>
        <w:t xml:space="preserve">can be reduced by applying a prepaid Gartner ticket(s).</w:t>
      </w:r>
    </w:p>
    <w:p w:rsidR="00000000" w:rsidDel="00000000" w:rsidP="00000000" w:rsidRDefault="00000000" w:rsidRPr="00000000" w14:paraId="00000008">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B:</w:t>
      </w:r>
      <w:r w:rsidDel="00000000" w:rsidR="00000000" w:rsidRPr="00000000">
        <w:rPr>
          <w:rFonts w:ascii="Libre Franklin" w:cs="Libre Franklin" w:eastAsia="Libre Franklin" w:hAnsi="Libre Franklin"/>
          <w:rtl w:val="0"/>
        </w:rPr>
        <w:t xml:space="preserve"> can be significantly reduced by registering through a Gartner account representative.</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C:</w:t>
      </w:r>
      <w:r w:rsidDel="00000000" w:rsidR="00000000" w:rsidRPr="00000000">
        <w:rPr>
          <w:rFonts w:ascii="Libre Franklin" w:cs="Libre Franklin" w:eastAsia="Libre Franklin" w:hAnsi="Libre Franklin"/>
          <w:rtl w:val="0"/>
        </w:rPr>
        <w:t xml:space="preserve"> for public-sector organizations, is discounted to</w:t>
      </w:r>
      <w:r w:rsidDel="00000000" w:rsidR="00000000" w:rsidRPr="00000000">
        <w:rPr>
          <w:rFonts w:ascii="Libre Franklin" w:cs="Libre Franklin" w:eastAsia="Libre Franklin" w:hAnsi="Libre Franklin"/>
          <w:rtl w:val="0"/>
        </w:rPr>
        <w:t xml:space="preserve"> AU$3,350 + GST.</w:t>
      </w:r>
    </w:p>
    <w:p w:rsidR="00000000" w:rsidDel="00000000" w:rsidP="00000000" w:rsidRDefault="00000000" w:rsidRPr="00000000" w14:paraId="0000000A">
      <w:pPr>
        <w:numPr>
          <w:ilvl w:val="0"/>
          <w:numId w:val="1"/>
        </w:numPr>
        <w:spacing w:after="240" w:before="0" w:beforeAutospacing="0" w:lineRule="auto"/>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color w:val="ff0000"/>
          <w:rtl w:val="0"/>
        </w:rPr>
        <w:t xml:space="preserve">Option D:</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rtl w:val="0"/>
        </w:rPr>
        <w:t xml:space="preserve">is currently being offered at early bird pricing and is discounted to AU$3,625 + GST until 16 January.</w:t>
      </w:r>
      <w:r w:rsidDel="00000000" w:rsidR="00000000" w:rsidRPr="00000000">
        <w:rPr>
          <w:rtl w:val="0"/>
        </w:rPr>
      </w:r>
    </w:p>
    <w:p w:rsidR="00000000" w:rsidDel="00000000" w:rsidP="00000000" w:rsidRDefault="00000000" w:rsidRPr="00000000" w14:paraId="0000000B">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a quick look at how a few of the sessions align with what we’re working on:</w:t>
      </w:r>
    </w:p>
    <w:p w:rsidR="00000000" w:rsidDel="00000000" w:rsidP="00000000" w:rsidRDefault="00000000" w:rsidRPr="00000000" w14:paraId="0000000C">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1</w:t>
      </w:r>
    </w:p>
    <w:p w:rsidR="00000000" w:rsidDel="00000000" w:rsidP="00000000" w:rsidRDefault="00000000" w:rsidRPr="00000000" w14:paraId="0000000D">
      <w:pPr>
        <w:numPr>
          <w:ilvl w:val="0"/>
          <w:numId w:val="2"/>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0E">
      <w:pPr>
        <w:numPr>
          <w:ilvl w:val="0"/>
          <w:numId w:val="2"/>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0F">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2</w:t>
      </w:r>
    </w:p>
    <w:p w:rsidR="00000000" w:rsidDel="00000000" w:rsidP="00000000" w:rsidRDefault="00000000" w:rsidRPr="00000000" w14:paraId="00000010">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1">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p>
    <w:p w:rsidR="00000000" w:rsidDel="00000000" w:rsidP="00000000" w:rsidRDefault="00000000" w:rsidRPr="00000000" w14:paraId="00000012">
      <w:pPr>
        <w:spacing w:after="240" w:before="240" w:lineRule="auto"/>
        <w:rPr>
          <w:rFonts w:ascii="Libre Franklin" w:cs="Libre Franklin" w:eastAsia="Libre Franklin" w:hAnsi="Libre Franklin"/>
          <w:b w:val="1"/>
          <w:bCs w:val="1"/>
          <w:color w:val="ff0000"/>
        </w:rPr>
      </w:pPr>
      <w:r w:rsidDel="00000000" w:rsidR="00000000" w:rsidRPr="00000000">
        <w:rPr>
          <w:rFonts w:ascii="Libre Franklin" w:cs="Libre Franklin" w:eastAsia="Libre Franklin" w:hAnsi="Libre Franklin"/>
          <w:b w:val="1"/>
          <w:bCs w:val="1"/>
          <w:color w:val="ff0000"/>
          <w:rtl w:val="0"/>
        </w:rPr>
        <w:t xml:space="preserve">Your Initiative 3</w:t>
      </w:r>
    </w:p>
    <w:p w:rsidR="00000000" w:rsidDel="00000000" w:rsidP="00000000" w:rsidRDefault="00000000" w:rsidRPr="00000000" w14:paraId="00000013">
      <w:pPr>
        <w:numPr>
          <w:ilvl w:val="0"/>
          <w:numId w:val="3"/>
        </w:numPr>
        <w:spacing w:after="0" w:afterAutospacing="0" w:before="24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1</w:t>
      </w:r>
    </w:p>
    <w:p w:rsidR="00000000" w:rsidDel="00000000" w:rsidP="00000000" w:rsidRDefault="00000000" w:rsidRPr="00000000" w14:paraId="00000014">
      <w:pPr>
        <w:numPr>
          <w:ilvl w:val="0"/>
          <w:numId w:val="3"/>
        </w:numPr>
        <w:spacing w:after="240" w:before="0" w:beforeAutospacing="0" w:lineRule="auto"/>
        <w:ind w:left="720" w:hanging="360"/>
        <w:rPr>
          <w:rFonts w:ascii="Libre Franklin" w:cs="Libre Franklin" w:eastAsia="Libre Franklin" w:hAnsi="Libre Franklin"/>
          <w:color w:val="ff0000"/>
        </w:rPr>
      </w:pPr>
      <w:r w:rsidDel="00000000" w:rsidR="00000000" w:rsidRPr="00000000">
        <w:rPr>
          <w:rFonts w:ascii="Libre Franklin" w:cs="Libre Franklin" w:eastAsia="Libre Franklin" w:hAnsi="Libre Franklin"/>
          <w:color w:val="ff0000"/>
          <w:rtl w:val="0"/>
        </w:rPr>
        <w:t xml:space="preserve">Session/Track 2</w:t>
      </w:r>
      <w:r w:rsidDel="00000000" w:rsidR="00000000" w:rsidRPr="00000000">
        <w:rPr>
          <w:rtl w:val="0"/>
        </w:rPr>
      </w:r>
    </w:p>
    <w:p w:rsidR="00000000" w:rsidDel="00000000" w:rsidP="00000000" w:rsidRDefault="00000000" w:rsidRPr="00000000" w14:paraId="00000015">
      <w:pPr>
        <w:spacing w:after="240" w:before="240" w:lineRule="auto"/>
        <w:ind w:left="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After the conference, I plan to share a detailed summary of key take-aways, best practices and action plans to tackle our team’s critical priorities.</w:t>
      </w:r>
    </w:p>
    <w:p w:rsidR="00000000" w:rsidDel="00000000" w:rsidP="00000000" w:rsidRDefault="00000000" w:rsidRPr="00000000" w14:paraId="00000016">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Here’s what past attendees have said:</w:t>
      </w:r>
    </w:p>
    <w:p w:rsidR="00000000" w:rsidDel="00000000" w:rsidP="00000000" w:rsidRDefault="00000000" w:rsidRPr="00000000" w14:paraId="00000017">
      <w:pPr>
        <w:spacing w:after="240" w:before="240" w:lineRule="auto"/>
        <w:rPr>
          <w:rFonts w:ascii="Libre Franklin" w:cs="Libre Franklin" w:eastAsia="Libre Franklin" w:hAnsi="Libre Franklin"/>
          <w:color w:val="9900ff"/>
        </w:rPr>
      </w:pPr>
      <w:r w:rsidDel="00000000" w:rsidR="00000000" w:rsidRPr="00000000">
        <w:rPr>
          <w:rFonts w:ascii="Libre Franklin" w:cs="Libre Franklin" w:eastAsia="Libre Franklin" w:hAnsi="Libre Franklin"/>
          <w:rtl w:val="0"/>
        </w:rPr>
        <w:t xml:space="preserve">“</w:t>
      </w:r>
      <w:r w:rsidDel="00000000" w:rsidR="00000000" w:rsidRPr="00000000">
        <w:rPr>
          <w:rFonts w:ascii="Libre Franklin" w:cs="Libre Franklin" w:eastAsia="Libre Franklin" w:hAnsi="Libre Franklin"/>
          <w:rtl w:val="0"/>
        </w:rPr>
        <w:t xml:space="preserve">Great focus on building resilience and some practical advice on where to start. Always great to catch up with peers and swap ideas. The [exhibitor] engagement is good and there were some new faces.</w:t>
      </w:r>
      <w:r w:rsidDel="00000000" w:rsidR="00000000" w:rsidRPr="00000000">
        <w:rPr>
          <w:rFonts w:ascii="Libre Franklin" w:cs="Libre Franklin" w:eastAsia="Libre Franklin" w:hAnsi="Libre Franklin"/>
          <w:rtl w:val="0"/>
        </w:rPr>
        <w:t xml:space="preserve">”</w:t>
        <w:br w:type="textWrapping"/>
        <w:br w:type="textWrapping"/>
      </w:r>
      <w:r w:rsidDel="00000000" w:rsidR="00000000" w:rsidRPr="00000000">
        <w:rPr>
          <w:rFonts w:ascii="Libre Franklin" w:cs="Libre Franklin" w:eastAsia="Libre Franklin" w:hAnsi="Libre Franklin"/>
          <w:rtl w:val="0"/>
        </w:rPr>
        <w:t xml:space="preserve">David Gio</w:t>
        <w:br w:type="textWrapping"/>
        <w:t xml:space="preserve">Head of Risk, Techland</w:t>
      </w:r>
      <w:r w:rsidDel="00000000" w:rsidR="00000000" w:rsidRPr="00000000">
        <w:rPr>
          <w:rtl w:val="0"/>
        </w:rPr>
      </w:r>
    </w:p>
    <w:p w:rsidR="00000000" w:rsidDel="00000000" w:rsidP="00000000" w:rsidRDefault="00000000" w:rsidRPr="00000000" w14:paraId="00000018">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t>
      </w:r>
      <w:r w:rsidDel="00000000" w:rsidR="00000000" w:rsidRPr="00000000">
        <w:rPr>
          <w:rFonts w:ascii="Libre Franklin" w:cs="Libre Franklin" w:eastAsia="Libre Franklin" w:hAnsi="Libre Franklin"/>
          <w:rtl w:val="0"/>
        </w:rPr>
        <w:t xml:space="preserve">The conference was marked by a wealth of genuinely fresh and relevant content, including and especially for AI, the hottest topic right now. I highly recommend the summit for a real view of contemporary cybersecurity practice</w:t>
      </w:r>
      <w:r w:rsidDel="00000000" w:rsidR="00000000" w:rsidRPr="00000000">
        <w:rPr>
          <w:rFonts w:ascii="Libre Franklin" w:cs="Libre Franklin" w:eastAsia="Libre Franklin" w:hAnsi="Libre Franklin"/>
          <w:rtl w:val="0"/>
        </w:rPr>
        <w:t xml:space="preserve">”</w:t>
        <w:br w:type="textWrapping"/>
        <w:br w:type="textWrapping"/>
      </w:r>
      <w:r w:rsidDel="00000000" w:rsidR="00000000" w:rsidRPr="00000000">
        <w:rPr>
          <w:rFonts w:ascii="Libre Franklin" w:cs="Libre Franklin" w:eastAsia="Libre Franklin" w:hAnsi="Libre Franklin"/>
          <w:rtl w:val="0"/>
        </w:rPr>
        <w:t xml:space="preserve">Stephen Darragh</w:t>
        <w:br w:type="textWrapping"/>
        <w:t xml:space="preserve">Director, Cyber Security Operations, NSW Department of Education</w:t>
      </w:r>
      <w:r w:rsidDel="00000000" w:rsidR="00000000" w:rsidRPr="00000000">
        <w:rPr>
          <w:rFonts w:ascii="Libre Franklin" w:cs="Libre Franklin" w:eastAsia="Libre Franklin" w:hAnsi="Libre Franklin"/>
          <w:rtl w:val="0"/>
        </w:rPr>
        <w:br w:type="textWrapping"/>
      </w:r>
    </w:p>
    <w:p w:rsidR="00000000" w:rsidDel="00000000" w:rsidP="00000000" w:rsidRDefault="00000000" w:rsidRPr="00000000" w14:paraId="00000019">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let me know if I can move ahead with registering for the conference.  If you have any questions or need more info, just let me know. You can also look at </w:t>
      </w:r>
      <w:hyperlink r:id="rId8">
        <w:r w:rsidDel="00000000" w:rsidR="00000000" w:rsidRPr="00000000">
          <w:rPr>
            <w:rFonts w:ascii="Libre Franklin" w:cs="Libre Franklin" w:eastAsia="Libre Franklin" w:hAnsi="Libre Franklin"/>
            <w:b w:val="1"/>
            <w:bCs w:val="1"/>
            <w:color w:val="1155cc"/>
            <w:u w:val="single"/>
            <w:rtl w:val="0"/>
          </w:rPr>
          <w:t xml:space="preserve">Gartner Security &amp; Risk Management Summit, 16 – 17 March 2026 in Sydney, Australia</w:t>
        </w:r>
      </w:hyperlink>
      <w:r w:rsidDel="00000000" w:rsidR="00000000" w:rsidRPr="00000000">
        <w:rPr>
          <w:rFonts w:ascii="Libre Franklin" w:cs="Libre Franklin" w:eastAsia="Libre Franklin" w:hAnsi="Libre Franklin"/>
          <w:rtl w:val="0"/>
        </w:rPr>
        <w:t xml:space="preserve"> website for more details.  </w:t>
      </w:r>
      <w:r w:rsidDel="00000000" w:rsidR="00000000" w:rsidRPr="00000000">
        <w:rPr>
          <w:rtl w:val="0"/>
        </w:rPr>
      </w:r>
    </w:p>
    <w:p w:rsidR="00000000" w:rsidDel="00000000" w:rsidP="00000000" w:rsidRDefault="00000000" w:rsidRPr="00000000" w14:paraId="0000001A">
      <w:pPr>
        <w:spacing w:after="240" w:before="240"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Thanks for considering this and looking forward to your thoughts.</w:t>
      </w:r>
    </w:p>
    <w:p w:rsidR="00000000" w:rsidDel="00000000" w:rsidP="00000000" w:rsidRDefault="00000000" w:rsidRPr="00000000" w14:paraId="0000001B">
      <w:pPr>
        <w:spacing w:after="240" w:before="240" w:lineRule="auto"/>
        <w:rPr>
          <w:rFonts w:ascii="Libre Franklin" w:cs="Libre Franklin" w:eastAsia="Libre Franklin" w:hAnsi="Libre Franklin"/>
          <w:color w:val="ff0000"/>
        </w:rPr>
      </w:pPr>
      <w:r w:rsidDel="00000000" w:rsidR="00000000" w:rsidRPr="00000000">
        <w:rPr>
          <w:rFonts w:ascii="Libre Franklin" w:cs="Libre Franklin" w:eastAsia="Libre Franklin" w:hAnsi="Libre Franklin"/>
          <w:rtl w:val="0"/>
        </w:rPr>
        <w:t xml:space="preserve">Best,</w:t>
        <w:br w:type="textWrapping"/>
      </w:r>
      <w:r w:rsidDel="00000000" w:rsidR="00000000" w:rsidRPr="00000000">
        <w:rPr>
          <w:rFonts w:ascii="Libre Franklin" w:cs="Libre Franklin" w:eastAsia="Libre Franklin" w:hAnsi="Libre Franklin"/>
          <w:color w:val="ff0000"/>
          <w:rtl w:val="0"/>
        </w:rPr>
        <w:t xml:space="preserve">[Name]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artner.com/en/conferences/na/security-risk-management-us?utm_campaign=EVT_ANZ_2026_SEC20A_TH_E1_CBC&amp;utm_medium=email&amp;utm_source=Eloqua&amp;elqTrackId=ebaa52cc1afe497484a06384033be4de&amp;elq=d257e47406a24d65b1e25918420b6c9e&amp;elqaid=138551&amp;elqat=1&amp;elqCampaignId=&amp;elqak=8AF58644E9D3169282CB7FD6AE26F544F1CF2BF7E07C428F241EED9B8C68C64A02F6" TargetMode="External"/><Relationship Id="rId7" Type="http://schemas.openxmlformats.org/officeDocument/2006/relationships/hyperlink" Target="https://gartner.com/en/conferences/na/security-risk-management-us?utm_campaign=EVT_ANZ_2026_SEC20A_TH_E1_CBC&amp;utm_medium=email&amp;utm_source=Eloqua&amp;elqTrackId=ebaa52cc1afe497484a06384033be4de&amp;elq=d257e47406a24d65b1e25918420b6c9e&amp;elqaid=138551&amp;elqat=1&amp;elqCampaignId=&amp;elqak=8AF58644E9D3169282CB7FD6AE26F544F1CF2BF7E07C428F241EED9B8C68C64A02F6" TargetMode="External"/><Relationship Id="rId8" Type="http://schemas.openxmlformats.org/officeDocument/2006/relationships/hyperlink" Target="https://www.gartner.com/en/conferences/apac/security-risk-management-austral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