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Dear </w:t>
      </w:r>
      <w:r w:rsidDel="00000000" w:rsidR="00000000" w:rsidRPr="00000000">
        <w:rPr>
          <w:color w:val="ff0000"/>
          <w:rtl w:val="0"/>
        </w:rPr>
        <w:t xml:space="preserve">[Name]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I’d like to request approval to attend the 2026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Gartner Supply Chain Planning Summit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is a focused, two-day conference bringing together Gartner business insights, practical strategies and direct access to supply chain planning experts. The agenda aligns closely with our current priorities, particularly: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[List top team objectives in alignment with the conference OR specific agenda sessions to attend]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ff0000"/>
          <w:u w:val="none"/>
        </w:rPr>
      </w:pPr>
      <w:r w:rsidDel="00000000" w:rsidR="00000000" w:rsidRPr="00000000">
        <w:rPr>
          <w:color w:val="ff0000"/>
          <w:rtl w:val="0"/>
        </w:rPr>
        <w:t xml:space="preserve">X</w:t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Attending will allow me to bring back tangible outcomes that support our planning and decision-making, including: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Targeted insight on our priorities</w:t>
      </w:r>
      <w:r w:rsidDel="00000000" w:rsidR="00000000" w:rsidRPr="00000000">
        <w:rPr>
          <w:rtl w:val="0"/>
        </w:rPr>
        <w:t xml:space="preserve">: I’ll have access to Gartner analysts through a one-to-one consultation, focused on our specific challenges and informed by the latest research and market developments.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Clear, actionable next steps</w:t>
      </w:r>
      <w:r w:rsidDel="00000000" w:rsidR="00000000" w:rsidRPr="00000000">
        <w:rPr>
          <w:rtl w:val="0"/>
        </w:rPr>
        <w:t xml:space="preserve">: The sessions are designed to translate insights into practical frameworks and recommendations we can apply immediately.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Better visibility of the solution landscape</w:t>
      </w:r>
      <w:r w:rsidDel="00000000" w:rsidR="00000000" w:rsidRPr="00000000">
        <w:rPr>
          <w:rtl w:val="0"/>
        </w:rPr>
        <w:t xml:space="preserve">: Access to leading providers will allow me to assess relevant technologies and approaches against our requirements.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External validation of our direction</w:t>
      </w:r>
      <w:r w:rsidDel="00000000" w:rsidR="00000000" w:rsidRPr="00000000">
        <w:rPr>
          <w:rtl w:val="0"/>
        </w:rPr>
        <w:t xml:space="preserve">: Discussions with other organisations will help benchmark our approach, challenge assumptions and reduce risk in our decision-making.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The conference takes place on November 2 – 3, 2026 in Denver, CO.</w:t>
      </w:r>
      <w:r w:rsidDel="00000000" w:rsidR="00000000" w:rsidRPr="00000000">
        <w:rPr>
          <w:rtl w:val="0"/>
        </w:rPr>
        <w:t xml:space="preserve"> The price of the full conference pass is $4,175, however,</w:t>
      </w:r>
      <w:r w:rsidDel="00000000" w:rsidR="00000000" w:rsidRPr="00000000">
        <w:rPr>
          <w:color w:val="ff0000"/>
          <w:rtl w:val="0"/>
        </w:rPr>
        <w:t xml:space="preserve"> [insert one of the following options]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color w:val="ff0000"/>
          <w:rtl w:val="0"/>
        </w:rPr>
        <w:t xml:space="preserve">Option A:</w:t>
      </w:r>
      <w:r w:rsidDel="00000000" w:rsidR="00000000" w:rsidRPr="00000000">
        <w:rPr>
          <w:rtl w:val="0"/>
        </w:rPr>
        <w:t xml:space="preserve"> can be reduced to $3,775 by registering prior to the early-bird deadline of September 4.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color w:val="ff0000"/>
          <w:rtl w:val="0"/>
        </w:rPr>
        <w:t xml:space="preserve">Option B:</w:t>
      </w:r>
      <w:r w:rsidDel="00000000" w:rsidR="00000000" w:rsidRPr="00000000">
        <w:rPr>
          <w:rtl w:val="0"/>
        </w:rPr>
        <w:t xml:space="preserve">  as a public sector organisation, we qualify for the reduced rate of $3,550.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color w:val="ff0000"/>
          <w:rtl w:val="0"/>
        </w:rPr>
        <w:t xml:space="preserve">Option C: </w:t>
      </w:r>
      <w:r w:rsidDel="00000000" w:rsidR="00000000" w:rsidRPr="00000000">
        <w:rPr>
          <w:rtl w:val="0"/>
        </w:rPr>
        <w:t xml:space="preserve">if we attend as a team, we can take advantage of Group Rate Discounts of 1 free ticket for every 3 paid registrations.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I’m seeking your approval for the registration and associated travel costs.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Following the event, I will share a summary of key insights and recommended actions relevant to our current priorities.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Please let me know if you’d like any further detail at thai time. Thank you for your consideration!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Kind regards,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color w:val="ff0000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artner.com/en/conferences/na/supply-chain-planning-us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