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color w:val="9900ff"/>
          <w:sz w:val="26"/>
          <w:szCs w:val="26"/>
        </w:rPr>
      </w:pPr>
      <w:r w:rsidDel="00000000" w:rsidR="00000000" w:rsidRPr="00000000">
        <w:rPr>
          <w:rFonts w:ascii="Calibri" w:cs="Calibri" w:eastAsia="Calibri" w:hAnsi="Calibri"/>
          <w:b w:val="1"/>
          <w:bCs w:val="1"/>
          <w:sz w:val="26"/>
          <w:szCs w:val="26"/>
          <w:rtl w:val="0"/>
        </w:rPr>
        <w:t xml:space="preserve">Subject: </w:t>
      </w:r>
      <w:r w:rsidDel="00000000" w:rsidR="00000000" w:rsidRPr="00000000">
        <w:rPr>
          <w:rFonts w:ascii="Calibri" w:cs="Calibri" w:eastAsia="Calibri" w:hAnsi="Calibri"/>
          <w:sz w:val="26"/>
          <w:szCs w:val="26"/>
          <w:rtl w:val="0"/>
        </w:rPr>
        <w:t xml:space="preserve">Approval request</w:t>
      </w:r>
      <w:r w:rsidDel="00000000" w:rsidR="00000000" w:rsidRPr="00000000">
        <w:rPr>
          <w:rFonts w:ascii="Calibri" w:cs="Calibri" w:eastAsia="Calibri" w:hAnsi="Calibri"/>
          <w:sz w:val="26"/>
          <w:szCs w:val="26"/>
          <w:rtl w:val="0"/>
        </w:rPr>
        <w:t xml:space="preserve"> to attend at Gartner Enterprise Risk, Audit &amp; Compliance 2026 conference.</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Hi </w:t>
      </w:r>
      <w:r w:rsidDel="00000000" w:rsidR="00000000" w:rsidRPr="00000000">
        <w:rPr>
          <w:rFonts w:ascii="Calibri" w:cs="Calibri" w:eastAsia="Calibri" w:hAnsi="Calibri"/>
          <w:color w:val="ff0000"/>
          <w:sz w:val="26"/>
          <w:szCs w:val="26"/>
          <w:rtl w:val="0"/>
        </w:rPr>
        <w:t xml:space="preserve">[NAME]</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0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requesting approval to attend </w:t>
      </w:r>
      <w:hyperlink r:id="rId6">
        <w:r w:rsidDel="00000000" w:rsidR="00000000" w:rsidRPr="00000000">
          <w:rPr>
            <w:rFonts w:ascii="Calibri" w:cs="Calibri" w:eastAsia="Calibri" w:hAnsi="Calibri"/>
            <w:color w:val="1155cc"/>
            <w:sz w:val="24"/>
            <w:szCs w:val="24"/>
            <w:u w:val="single"/>
            <w:rtl w:val="0"/>
          </w:rPr>
          <w:t xml:space="preserve">Gartner Enterprise Risk, Audit &amp; Compliance 2026 conference, September 15 – 16, in  Grapevine, TX.</w:t>
        </w:r>
      </w:hyperlink>
      <w:r w:rsidDel="00000000" w:rsidR="00000000" w:rsidRPr="00000000">
        <w:rPr>
          <w:rFonts w:ascii="Calibri" w:cs="Calibri" w:eastAsia="Calibri" w:hAnsi="Calibri"/>
          <w:sz w:val="24"/>
          <w:szCs w:val="24"/>
          <w:rtl w:val="0"/>
        </w:rPr>
        <w:t xml:space="preserve"> This annual Gartner conference for chief risk officers, heads of enterprise risk, chief audit executives, chief compliance officers, general counsel, chief legal officers and their teams is a great opportunity to explore the latest technology, engage with industry leaders on best practices and meet with Gartner analysts one-on-one to refine strategy and approaches to advance our goals. </w:t>
      </w:r>
    </w:p>
    <w:p w:rsidR="00000000" w:rsidDel="00000000" w:rsidP="00000000" w:rsidRDefault="00000000" w:rsidRPr="00000000" w14:paraId="00000004">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I’ll also network with peers to gain exposure into how they are tackling projects and meet leading innovative solution providers to dive into demos of their latest technology and assess options based on our goals. </w:t>
      </w:r>
    </w:p>
    <w:p w:rsidR="00000000" w:rsidDel="00000000" w:rsidP="00000000" w:rsidRDefault="00000000" w:rsidRPr="00000000" w14:paraId="00000005">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conference pass costs $4,350, but the rate ________  </w:t>
      </w:r>
    </w:p>
    <w:p w:rsidR="00000000" w:rsidDel="00000000" w:rsidP="00000000" w:rsidRDefault="00000000" w:rsidRPr="00000000" w14:paraId="00000006">
      <w:pPr>
        <w:spacing w:after="240" w:before="240" w:lineRule="auto"/>
        <w:rPr>
          <w:rFonts w:ascii="Calibri" w:cs="Calibri" w:eastAsia="Calibri" w:hAnsi="Calibri"/>
          <w:sz w:val="26"/>
          <w:szCs w:val="26"/>
        </w:rPr>
      </w:pPr>
      <w:r w:rsidDel="00000000" w:rsidR="00000000" w:rsidRPr="00000000">
        <w:rPr>
          <w:rFonts w:ascii="Calibri" w:cs="Calibri" w:eastAsia="Calibri" w:hAnsi="Calibri"/>
          <w:color w:val="ff0000"/>
          <w:sz w:val="26"/>
          <w:szCs w:val="26"/>
          <w:rtl w:val="0"/>
        </w:rPr>
        <w:t xml:space="preserve">[Insert one of the following options]</w:t>
      </w: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Rule="auto"/>
        <w:ind w:left="720" w:hanging="360"/>
        <w:rPr>
          <w:rFonts w:ascii="Calibri" w:cs="Calibri" w:eastAsia="Calibri" w:hAnsi="Calibri"/>
          <w:sz w:val="26"/>
          <w:szCs w:val="26"/>
        </w:rPr>
      </w:pPr>
      <w:r w:rsidDel="00000000" w:rsidR="00000000" w:rsidRPr="00000000">
        <w:rPr>
          <w:rFonts w:ascii="Calibri" w:cs="Calibri" w:eastAsia="Calibri" w:hAnsi="Calibri"/>
          <w:color w:val="ff0000"/>
          <w:sz w:val="26"/>
          <w:szCs w:val="26"/>
          <w:rtl w:val="0"/>
        </w:rPr>
        <w:t xml:space="preserve">Option A: </w:t>
      </w:r>
      <w:r w:rsidDel="00000000" w:rsidR="00000000" w:rsidRPr="00000000">
        <w:rPr>
          <w:rFonts w:ascii="Calibri" w:cs="Calibri" w:eastAsia="Calibri" w:hAnsi="Calibri"/>
          <w:sz w:val="26"/>
          <w:szCs w:val="26"/>
          <w:rtl w:val="0"/>
        </w:rPr>
        <w:t xml:space="preserve">can be reduced by applying a prepaid Gartner ticket(s).</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Calibri" w:cs="Calibri" w:eastAsia="Calibri" w:hAnsi="Calibri"/>
          <w:sz w:val="26"/>
          <w:szCs w:val="26"/>
        </w:rPr>
      </w:pPr>
      <w:r w:rsidDel="00000000" w:rsidR="00000000" w:rsidRPr="00000000">
        <w:rPr>
          <w:rFonts w:ascii="Calibri" w:cs="Calibri" w:eastAsia="Calibri" w:hAnsi="Calibri"/>
          <w:color w:val="ff0000"/>
          <w:sz w:val="26"/>
          <w:szCs w:val="26"/>
          <w:rtl w:val="0"/>
        </w:rPr>
        <w:t xml:space="preserve">Option B:</w:t>
      </w:r>
      <w:r w:rsidDel="00000000" w:rsidR="00000000" w:rsidRPr="00000000">
        <w:rPr>
          <w:rFonts w:ascii="Calibri" w:cs="Calibri" w:eastAsia="Calibri" w:hAnsi="Calibri"/>
          <w:sz w:val="26"/>
          <w:szCs w:val="26"/>
          <w:rtl w:val="0"/>
        </w:rPr>
        <w:t xml:space="preserve"> can be significantly reduced by registering through a Gartner account representative.</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Calibri" w:cs="Calibri" w:eastAsia="Calibri" w:hAnsi="Calibri"/>
          <w:sz w:val="26"/>
          <w:szCs w:val="26"/>
        </w:rPr>
      </w:pPr>
      <w:r w:rsidDel="00000000" w:rsidR="00000000" w:rsidRPr="00000000">
        <w:rPr>
          <w:rFonts w:ascii="Calibri" w:cs="Calibri" w:eastAsia="Calibri" w:hAnsi="Calibri"/>
          <w:color w:val="ff0000"/>
          <w:sz w:val="26"/>
          <w:szCs w:val="26"/>
          <w:rtl w:val="0"/>
        </w:rPr>
        <w:t xml:space="preserve">Option C:</w:t>
      </w:r>
      <w:r w:rsidDel="00000000" w:rsidR="00000000" w:rsidRPr="00000000">
        <w:rPr>
          <w:rFonts w:ascii="Calibri" w:cs="Calibri" w:eastAsia="Calibri" w:hAnsi="Calibri"/>
          <w:sz w:val="26"/>
          <w:szCs w:val="26"/>
          <w:rtl w:val="0"/>
        </w:rPr>
        <w:t xml:space="preserve"> for public-sector organizations, is discounted to</w:t>
      </w:r>
      <w:r w:rsidDel="00000000" w:rsidR="00000000" w:rsidRPr="00000000">
        <w:rPr>
          <w:rFonts w:ascii="Calibri" w:cs="Calibri" w:eastAsia="Calibri" w:hAnsi="Calibri"/>
          <w:sz w:val="26"/>
          <w:szCs w:val="26"/>
          <w:rtl w:val="0"/>
        </w:rPr>
        <w:t xml:space="preserve"> $3,625.</w:t>
      </w:r>
    </w:p>
    <w:p w:rsidR="00000000" w:rsidDel="00000000" w:rsidP="00000000" w:rsidRDefault="00000000" w:rsidRPr="00000000" w14:paraId="0000000A">
      <w:pPr>
        <w:numPr>
          <w:ilvl w:val="0"/>
          <w:numId w:val="1"/>
        </w:numPr>
        <w:spacing w:after="240" w:before="0" w:beforeAutospacing="0" w:lineRule="auto"/>
        <w:ind w:left="720" w:hanging="360"/>
        <w:rPr>
          <w:rFonts w:ascii="Calibri" w:cs="Calibri" w:eastAsia="Calibri" w:hAnsi="Calibri"/>
          <w:sz w:val="26"/>
          <w:szCs w:val="26"/>
        </w:rPr>
      </w:pPr>
      <w:r w:rsidDel="00000000" w:rsidR="00000000" w:rsidRPr="00000000">
        <w:rPr>
          <w:rFonts w:ascii="Calibri" w:cs="Calibri" w:eastAsia="Calibri" w:hAnsi="Calibri"/>
          <w:color w:val="ff0000"/>
          <w:sz w:val="26"/>
          <w:szCs w:val="26"/>
          <w:rtl w:val="0"/>
        </w:rPr>
        <w:t xml:space="preserve">Option D:</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rtl w:val="0"/>
        </w:rPr>
        <w:t xml:space="preserve">is currently being offered at early bird pricing and is discounted to $3,825 until</w:t>
      </w:r>
      <w:r w:rsidDel="00000000" w:rsidR="00000000" w:rsidRPr="00000000">
        <w:rPr>
          <w:rFonts w:ascii="Calibri" w:cs="Calibri" w:eastAsia="Calibri" w:hAnsi="Calibri"/>
          <w:sz w:val="26"/>
          <w:szCs w:val="26"/>
          <w:rtl w:val="0"/>
        </w:rPr>
        <w:t xml:space="preserve"> July 17, 2026.</w:t>
      </w:r>
      <w:r w:rsidDel="00000000" w:rsidR="00000000" w:rsidRPr="00000000">
        <w:rPr>
          <w:rFonts w:ascii="Calibri" w:cs="Calibri" w:eastAsia="Calibri" w:hAnsi="Calibri"/>
          <w:sz w:val="26"/>
          <w:szCs w:val="26"/>
          <w:rtl w:val="0"/>
        </w:rPr>
        <w:br w:type="textWrapping"/>
      </w:r>
    </w:p>
    <w:p w:rsidR="00000000" w:rsidDel="00000000" w:rsidP="00000000" w:rsidRDefault="00000000" w:rsidRPr="00000000" w14:paraId="0000000B">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Here’s a quick look at how a few of the sessions align with what we’re working on:</w:t>
      </w:r>
    </w:p>
    <w:p w:rsidR="00000000" w:rsidDel="00000000" w:rsidP="00000000" w:rsidRDefault="00000000" w:rsidRPr="00000000" w14:paraId="0000000C">
      <w:pPr>
        <w:spacing w:after="240" w:before="240" w:lineRule="auto"/>
        <w:rPr>
          <w:rFonts w:ascii="Calibri" w:cs="Calibri" w:eastAsia="Calibri" w:hAnsi="Calibri"/>
          <w:b w:val="1"/>
          <w:bCs w:val="1"/>
          <w:color w:val="ff0000"/>
          <w:sz w:val="26"/>
          <w:szCs w:val="26"/>
        </w:rPr>
      </w:pPr>
      <w:r w:rsidDel="00000000" w:rsidR="00000000" w:rsidRPr="00000000">
        <w:rPr>
          <w:rFonts w:ascii="Calibri" w:cs="Calibri" w:eastAsia="Calibri" w:hAnsi="Calibri"/>
          <w:b w:val="1"/>
          <w:bCs w:val="1"/>
          <w:color w:val="ff0000"/>
          <w:sz w:val="26"/>
          <w:szCs w:val="26"/>
          <w:rtl w:val="0"/>
        </w:rPr>
        <w:t xml:space="preserve">Your Initiative 1</w:t>
      </w:r>
    </w:p>
    <w:p w:rsidR="00000000" w:rsidDel="00000000" w:rsidP="00000000" w:rsidRDefault="00000000" w:rsidRPr="00000000" w14:paraId="0000000D">
      <w:pPr>
        <w:numPr>
          <w:ilvl w:val="0"/>
          <w:numId w:val="2"/>
        </w:numPr>
        <w:spacing w:after="0" w:afterAutospacing="0" w:before="24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1</w:t>
      </w:r>
    </w:p>
    <w:p w:rsidR="00000000" w:rsidDel="00000000" w:rsidP="00000000" w:rsidRDefault="00000000" w:rsidRPr="00000000" w14:paraId="0000000E">
      <w:pPr>
        <w:numPr>
          <w:ilvl w:val="0"/>
          <w:numId w:val="2"/>
        </w:numPr>
        <w:spacing w:after="240" w:before="0" w:beforeAutospacing="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2</w:t>
      </w:r>
    </w:p>
    <w:p w:rsidR="00000000" w:rsidDel="00000000" w:rsidP="00000000" w:rsidRDefault="00000000" w:rsidRPr="00000000" w14:paraId="0000000F">
      <w:pPr>
        <w:spacing w:after="240" w:before="240" w:lineRule="auto"/>
        <w:rPr>
          <w:rFonts w:ascii="Calibri" w:cs="Calibri" w:eastAsia="Calibri" w:hAnsi="Calibri"/>
          <w:b w:val="1"/>
          <w:bCs w:val="1"/>
          <w:color w:val="ff0000"/>
          <w:sz w:val="26"/>
          <w:szCs w:val="26"/>
        </w:rPr>
      </w:pPr>
      <w:r w:rsidDel="00000000" w:rsidR="00000000" w:rsidRPr="00000000">
        <w:rPr>
          <w:rFonts w:ascii="Calibri" w:cs="Calibri" w:eastAsia="Calibri" w:hAnsi="Calibri"/>
          <w:b w:val="1"/>
          <w:bCs w:val="1"/>
          <w:color w:val="ff0000"/>
          <w:sz w:val="26"/>
          <w:szCs w:val="26"/>
          <w:rtl w:val="0"/>
        </w:rPr>
        <w:t xml:space="preserve">Your Initiative 2</w:t>
      </w:r>
    </w:p>
    <w:p w:rsidR="00000000" w:rsidDel="00000000" w:rsidP="00000000" w:rsidRDefault="00000000" w:rsidRPr="00000000" w14:paraId="00000010">
      <w:pPr>
        <w:numPr>
          <w:ilvl w:val="0"/>
          <w:numId w:val="3"/>
        </w:numPr>
        <w:spacing w:after="0" w:afterAutospacing="0" w:before="24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1</w:t>
      </w:r>
    </w:p>
    <w:p w:rsidR="00000000" w:rsidDel="00000000" w:rsidP="00000000" w:rsidRDefault="00000000" w:rsidRPr="00000000" w14:paraId="00000011">
      <w:pPr>
        <w:numPr>
          <w:ilvl w:val="0"/>
          <w:numId w:val="3"/>
        </w:numPr>
        <w:spacing w:after="240" w:before="0" w:beforeAutospacing="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2</w:t>
      </w:r>
    </w:p>
    <w:p w:rsidR="00000000" w:rsidDel="00000000" w:rsidP="00000000" w:rsidRDefault="00000000" w:rsidRPr="00000000" w14:paraId="00000012">
      <w:pPr>
        <w:spacing w:after="240" w:before="240" w:lineRule="auto"/>
        <w:rPr>
          <w:rFonts w:ascii="Calibri" w:cs="Calibri" w:eastAsia="Calibri" w:hAnsi="Calibri"/>
          <w:b w:val="1"/>
          <w:bCs w:val="1"/>
          <w:color w:val="ff0000"/>
          <w:sz w:val="26"/>
          <w:szCs w:val="26"/>
        </w:rPr>
      </w:pPr>
      <w:r w:rsidDel="00000000" w:rsidR="00000000" w:rsidRPr="00000000">
        <w:rPr>
          <w:rFonts w:ascii="Calibri" w:cs="Calibri" w:eastAsia="Calibri" w:hAnsi="Calibri"/>
          <w:b w:val="1"/>
          <w:bCs w:val="1"/>
          <w:color w:val="ff0000"/>
          <w:sz w:val="26"/>
          <w:szCs w:val="26"/>
          <w:rtl w:val="0"/>
        </w:rPr>
        <w:t xml:space="preserve">Your Initiative 3</w:t>
      </w:r>
    </w:p>
    <w:p w:rsidR="00000000" w:rsidDel="00000000" w:rsidP="00000000" w:rsidRDefault="00000000" w:rsidRPr="00000000" w14:paraId="00000013">
      <w:pPr>
        <w:numPr>
          <w:ilvl w:val="0"/>
          <w:numId w:val="3"/>
        </w:numPr>
        <w:spacing w:after="0" w:afterAutospacing="0" w:before="24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1</w:t>
      </w:r>
    </w:p>
    <w:p w:rsidR="00000000" w:rsidDel="00000000" w:rsidP="00000000" w:rsidRDefault="00000000" w:rsidRPr="00000000" w14:paraId="00000014">
      <w:pPr>
        <w:numPr>
          <w:ilvl w:val="0"/>
          <w:numId w:val="3"/>
        </w:numPr>
        <w:spacing w:after="240" w:before="0" w:beforeAutospacing="0" w:lineRule="auto"/>
        <w:ind w:left="720" w:hanging="360"/>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Session/Track 2</w:t>
      </w:r>
      <w:r w:rsidDel="00000000" w:rsidR="00000000" w:rsidRPr="00000000">
        <w:rPr>
          <w:rtl w:val="0"/>
        </w:rPr>
      </w:r>
    </w:p>
    <w:p w:rsidR="00000000" w:rsidDel="00000000" w:rsidP="00000000" w:rsidRDefault="00000000" w:rsidRPr="00000000" w14:paraId="00000015">
      <w:pPr>
        <w:spacing w:after="240" w:before="240"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After the conference, I plan to share a detailed summary of key take-aways, best practices and action plans to tackle our team’s critical priorities.</w:t>
      </w:r>
    </w:p>
    <w:p w:rsidR="00000000" w:rsidDel="00000000" w:rsidP="00000000" w:rsidRDefault="00000000" w:rsidRPr="00000000" w14:paraId="00000016">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Here’s what past attendees have said:</w:t>
      </w:r>
    </w:p>
    <w:p w:rsidR="00000000" w:rsidDel="00000000" w:rsidP="00000000" w:rsidRDefault="00000000" w:rsidRPr="00000000" w14:paraId="00000017">
      <w:pPr>
        <w:spacing w:after="240" w:before="240" w:lineRule="auto"/>
        <w:rPr>
          <w:rFonts w:ascii="Calibri" w:cs="Calibri" w:eastAsia="Calibri" w:hAnsi="Calibri"/>
          <w:sz w:val="26"/>
          <w:szCs w:val="26"/>
        </w:rPr>
      </w:pPr>
      <w:r w:rsidDel="00000000" w:rsidR="00000000" w:rsidRPr="00000000">
        <w:rPr>
          <w:rFonts w:ascii="Calibri" w:cs="Calibri" w:eastAsia="Calibri" w:hAnsi="Calibri"/>
          <w:i w:val="1"/>
          <w:iCs w:val="1"/>
          <w:sz w:val="26"/>
          <w:szCs w:val="26"/>
          <w:rtl w:val="0"/>
        </w:rPr>
        <w:t xml:space="preserve">“Gartner Enterprise Risk, Audit &amp; Compliance Conference provided abundant opportunities to network with peers across industries who are facing similar challenges and opportunities.” </w:t>
      </w:r>
      <w:r w:rsidDel="00000000" w:rsidR="00000000" w:rsidRPr="00000000">
        <w:rPr>
          <w:rFonts w:ascii="Calibri" w:cs="Calibri" w:eastAsia="Calibri" w:hAnsi="Calibri"/>
          <w:sz w:val="26"/>
          <w:szCs w:val="26"/>
          <w:rtl w:val="0"/>
        </w:rPr>
        <w:br w:type="textWrapping"/>
        <w:t xml:space="preserve">Jonathan Martin </w:t>
        <w:br w:type="textWrapping"/>
        <w:t xml:space="preserve">Head of ERM/Director of Risk Management, Montclair State University</w:t>
      </w:r>
    </w:p>
    <w:p w:rsidR="00000000" w:rsidDel="00000000" w:rsidP="00000000" w:rsidRDefault="00000000" w:rsidRPr="00000000" w14:paraId="00000018">
      <w:pPr>
        <w:spacing w:after="240" w:before="240" w:lineRule="auto"/>
        <w:rPr>
          <w:rFonts w:ascii="Calibri" w:cs="Calibri" w:eastAsia="Calibri" w:hAnsi="Calibri"/>
          <w:sz w:val="26"/>
          <w:szCs w:val="26"/>
        </w:rPr>
      </w:pPr>
      <w:r w:rsidDel="00000000" w:rsidR="00000000" w:rsidRPr="00000000">
        <w:rPr>
          <w:rFonts w:ascii="Calibri" w:cs="Calibri" w:eastAsia="Calibri" w:hAnsi="Calibri"/>
          <w:i w:val="1"/>
          <w:iCs w:val="1"/>
          <w:sz w:val="26"/>
          <w:szCs w:val="26"/>
          <w:rtl w:val="0"/>
        </w:rPr>
        <w:t xml:space="preserve">“The amount of conclusive data, testimonials and thought-provoking ideas has made this one of the most impactful conferences of my career.” </w:t>
      </w:r>
      <w:r w:rsidDel="00000000" w:rsidR="00000000" w:rsidRPr="00000000">
        <w:rPr>
          <w:rFonts w:ascii="Calibri" w:cs="Calibri" w:eastAsia="Calibri" w:hAnsi="Calibri"/>
          <w:sz w:val="26"/>
          <w:szCs w:val="26"/>
          <w:rtl w:val="0"/>
        </w:rPr>
        <w:br w:type="textWrapping"/>
        <w:t xml:space="preserve">Ana Mondragon</w:t>
        <w:br w:type="textWrapping"/>
        <w:t xml:space="preserve">Head of Internal Audit - Mexico, Pilgrims</w:t>
      </w:r>
      <w:r w:rsidDel="00000000" w:rsidR="00000000" w:rsidRPr="00000000">
        <w:rPr>
          <w:rtl w:val="0"/>
        </w:rPr>
      </w:r>
    </w:p>
    <w:p w:rsidR="00000000" w:rsidDel="00000000" w:rsidP="00000000" w:rsidRDefault="00000000" w:rsidRPr="00000000" w14:paraId="00000019">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Please let me know if I can move ahead with registering for the conference.  If you have any questions or need more info, just let me know. You can also look at </w:t>
      </w:r>
      <w:hyperlink r:id="rId7">
        <w:r w:rsidDel="00000000" w:rsidR="00000000" w:rsidRPr="00000000">
          <w:rPr>
            <w:rFonts w:ascii="Calibri" w:cs="Calibri" w:eastAsia="Calibri" w:hAnsi="Calibri"/>
            <w:color w:val="1155cc"/>
            <w:sz w:val="26"/>
            <w:szCs w:val="26"/>
            <w:u w:val="single"/>
            <w:rtl w:val="0"/>
          </w:rPr>
          <w:t xml:space="preserve">Gartner Enterprise Risk, Audit &amp; Compliance 2026 conference</w:t>
        </w:r>
      </w:hyperlink>
      <w:r w:rsidDel="00000000" w:rsidR="00000000" w:rsidRPr="00000000">
        <w:rPr>
          <w:rFonts w:ascii="Calibri" w:cs="Calibri" w:eastAsia="Calibri" w:hAnsi="Calibri"/>
          <w:sz w:val="26"/>
          <w:szCs w:val="26"/>
          <w:rtl w:val="0"/>
        </w:rPr>
        <w:t xml:space="preserve"> website for more details.  </w:t>
      </w:r>
      <w:r w:rsidDel="00000000" w:rsidR="00000000" w:rsidRPr="00000000">
        <w:rPr>
          <w:rtl w:val="0"/>
        </w:rPr>
      </w:r>
    </w:p>
    <w:p w:rsidR="00000000" w:rsidDel="00000000" w:rsidP="00000000" w:rsidRDefault="00000000" w:rsidRPr="00000000" w14:paraId="0000001A">
      <w:pPr>
        <w:spacing w:after="240" w:befor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Thanks for considering this and looking forward to your thoughts.</w:t>
      </w:r>
    </w:p>
    <w:p w:rsidR="00000000" w:rsidDel="00000000" w:rsidP="00000000" w:rsidRDefault="00000000" w:rsidRPr="00000000" w14:paraId="0000001B">
      <w:pPr>
        <w:spacing w:after="240" w:before="240" w:lineRule="auto"/>
        <w:rPr>
          <w:rFonts w:ascii="Calibri" w:cs="Calibri" w:eastAsia="Calibri" w:hAnsi="Calibri"/>
          <w:color w:val="ff0000"/>
          <w:sz w:val="26"/>
          <w:szCs w:val="26"/>
        </w:rPr>
      </w:pPr>
      <w:r w:rsidDel="00000000" w:rsidR="00000000" w:rsidRPr="00000000">
        <w:rPr>
          <w:rFonts w:ascii="Calibri" w:cs="Calibri" w:eastAsia="Calibri" w:hAnsi="Calibri"/>
          <w:sz w:val="26"/>
          <w:szCs w:val="26"/>
          <w:rtl w:val="0"/>
        </w:rPr>
        <w:t xml:space="preserve">Best,</w:t>
        <w:br w:type="textWrapping"/>
      </w:r>
      <w:r w:rsidDel="00000000" w:rsidR="00000000" w:rsidRPr="00000000">
        <w:rPr>
          <w:rFonts w:ascii="Calibri" w:cs="Calibri" w:eastAsia="Calibri" w:hAnsi="Calibri"/>
          <w:color w:val="ff0000"/>
          <w:sz w:val="26"/>
          <w:szCs w:val="26"/>
          <w:rtl w:val="0"/>
        </w:rPr>
        <w:t xml:space="preserve">[Name]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artner.com/en/conferences/na/enterprise-risk-audit-compliance-us" TargetMode="External"/><Relationship Id="rId7" Type="http://schemas.openxmlformats.org/officeDocument/2006/relationships/hyperlink" Target="https://www.gartner.com/en/conferences/na/enterprise-risk-audit-complianc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