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852A9" w:rsidRDefault="00000000">
      <w:pPr>
        <w:rPr>
          <w:rFonts w:ascii="Libre Franklin" w:eastAsia="Libre Franklin" w:hAnsi="Libre Franklin" w:cs="Libre Franklin"/>
          <w:b/>
        </w:rPr>
      </w:pPr>
      <w:r>
        <w:rPr>
          <w:rFonts w:ascii="Libre Franklin" w:eastAsia="Libre Franklin" w:hAnsi="Libre Franklin" w:cs="Libre Franklin"/>
          <w:b/>
        </w:rPr>
        <w:t>Copy-writing for new Convince Your Boss Letter</w:t>
      </w:r>
    </w:p>
    <w:p w14:paraId="00000002" w14:textId="77777777" w:rsidR="00B852A9" w:rsidRDefault="00000000">
      <w:pPr>
        <w:rPr>
          <w:rFonts w:ascii="Libre Franklin" w:eastAsia="Libre Franklin" w:hAnsi="Libre Franklin" w:cs="Libre Franklin"/>
          <w:color w:val="FF0000"/>
        </w:rPr>
      </w:pPr>
      <w:r>
        <w:pict w14:anchorId="5D2D686E">
          <v:rect id="_x0000_i1025" style="width:0;height:1.5pt" o:hralign="center" o:hrstd="t" o:hr="t" fillcolor="#a0a0a0" stroked="f"/>
        </w:pict>
      </w:r>
    </w:p>
    <w:p w14:paraId="00000003" w14:textId="77777777" w:rsidR="00B852A9" w:rsidRDefault="00B852A9">
      <w:pPr>
        <w:rPr>
          <w:rFonts w:ascii="Libre Franklin" w:eastAsia="Libre Franklin" w:hAnsi="Libre Franklin" w:cs="Libre Franklin"/>
          <w:b/>
        </w:rPr>
      </w:pPr>
    </w:p>
    <w:p w14:paraId="00000004" w14:textId="77777777" w:rsidR="00B852A9" w:rsidRDefault="00000000">
      <w:pPr>
        <w:rPr>
          <w:rFonts w:ascii="Libre Franklin" w:eastAsia="Libre Franklin" w:hAnsi="Libre Franklin" w:cs="Libre Franklin"/>
          <w:b/>
          <w:highlight w:val="yellow"/>
        </w:rPr>
      </w:pPr>
      <w:r>
        <w:rPr>
          <w:rFonts w:ascii="Libre Franklin" w:eastAsia="Libre Franklin" w:hAnsi="Libre Franklin" w:cs="Libre Franklin"/>
          <w:b/>
          <w:highlight w:val="yellow"/>
        </w:rPr>
        <w:t>Promotional Module on Registration page:</w:t>
      </w:r>
    </w:p>
    <w:p w14:paraId="00000005" w14:textId="77777777" w:rsidR="00B852A9" w:rsidRDefault="00B852A9">
      <w:pPr>
        <w:rPr>
          <w:rFonts w:ascii="Libre Franklin" w:eastAsia="Libre Franklin" w:hAnsi="Libre Franklin" w:cs="Libre Franklin"/>
          <w:b/>
          <w:highlight w:val="yellow"/>
        </w:rPr>
      </w:pPr>
    </w:p>
    <w:p w14:paraId="00000006" w14:textId="77777777" w:rsidR="00B852A9" w:rsidRDefault="00000000">
      <w:pPr>
        <w:rPr>
          <w:rFonts w:ascii="Libre Franklin" w:eastAsia="Libre Franklin" w:hAnsi="Libre Franklin" w:cs="Libre Franklin"/>
          <w:b/>
          <w:highlight w:val="yellow"/>
        </w:rPr>
      </w:pPr>
      <w:r>
        <w:rPr>
          <w:rFonts w:ascii="Libre Franklin" w:eastAsia="Libre Franklin" w:hAnsi="Libre Franklin" w:cs="Libre Franklin"/>
          <w:b/>
        </w:rPr>
        <w:t>Convince your boss</w:t>
      </w:r>
    </w:p>
    <w:p w14:paraId="00000007" w14:textId="0F4652FD" w:rsidR="00B852A9" w:rsidRPr="000C537D" w:rsidRDefault="00000000">
      <w:pPr>
        <w:rPr>
          <w:rFonts w:ascii="Libre Franklin" w:eastAsia="Libre Franklin" w:hAnsi="Libre Franklin" w:cs="Libre Franklin"/>
          <w:b/>
          <w:bCs/>
          <w:lang w:val="en-US"/>
        </w:rPr>
      </w:pPr>
      <w:r>
        <w:rPr>
          <w:rFonts w:ascii="Libre Franklin" w:eastAsia="Libre Franklin" w:hAnsi="Libre Franklin" w:cs="Libre Franklin"/>
        </w:rPr>
        <w:t xml:space="preserve">Our template makes it easy </w:t>
      </w:r>
      <w:r>
        <w:rPr>
          <w:rFonts w:ascii="Libre Franklin" w:eastAsia="Libre Franklin" w:hAnsi="Libre Franklin" w:cs="Libre Franklin"/>
        </w:rPr>
        <w:br/>
        <w:t xml:space="preserve">to justify going to </w:t>
      </w:r>
      <w:r w:rsidR="00CB03FE" w:rsidRPr="00CB03FE">
        <w:rPr>
          <w:rFonts w:ascii="Libre Franklin" w:eastAsia="Libre Franklin" w:hAnsi="Libre Franklin" w:cs="Libre Franklin"/>
          <w:b/>
          <w:bCs/>
          <w:lang w:val="en-US"/>
        </w:rPr>
        <w:t>Gartner Enterprise Risk, Audit &amp; Compliance Conference</w:t>
      </w:r>
      <w:r w:rsidR="00CB03FE">
        <w:rPr>
          <w:rFonts w:ascii="Libre Franklin" w:eastAsia="Libre Franklin" w:hAnsi="Libre Franklin" w:cs="Libre Franklin"/>
          <w:b/>
          <w:bCs/>
          <w:lang w:val="en-US"/>
        </w:rPr>
        <w:t xml:space="preserve"> </w:t>
      </w:r>
      <w:r w:rsidR="000C537D" w:rsidRPr="000C537D">
        <w:rPr>
          <w:rFonts w:ascii="Libre Franklin" w:eastAsia="Libre Franklin" w:hAnsi="Libre Franklin" w:cs="Libre Franklin"/>
          <w:b/>
          <w:bCs/>
          <w:lang w:val="en-US"/>
        </w:rPr>
        <w:t>2025</w:t>
      </w:r>
    </w:p>
    <w:p w14:paraId="00000008" w14:textId="77777777" w:rsidR="00B852A9" w:rsidRDefault="00000000">
      <w:pPr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  <w:b/>
        </w:rPr>
        <w:t>[Button: Get your letter –&gt;]</w:t>
      </w:r>
    </w:p>
    <w:p w14:paraId="00000009" w14:textId="77777777" w:rsidR="00B852A9" w:rsidRDefault="00B852A9">
      <w:pPr>
        <w:rPr>
          <w:rFonts w:ascii="Libre Franklin" w:eastAsia="Libre Franklin" w:hAnsi="Libre Franklin" w:cs="Libre Franklin"/>
        </w:rPr>
      </w:pPr>
    </w:p>
    <w:p w14:paraId="0000000A" w14:textId="77777777" w:rsidR="00B852A9" w:rsidRDefault="00B852A9">
      <w:pPr>
        <w:rPr>
          <w:rFonts w:ascii="Libre Franklin" w:eastAsia="Libre Franklin" w:hAnsi="Libre Franklin" w:cs="Libre Franklin"/>
        </w:rPr>
      </w:pPr>
      <w:hyperlink r:id="rId7">
        <w:r>
          <w:rPr>
            <w:rFonts w:ascii="Libre Franklin" w:eastAsia="Libre Franklin" w:hAnsi="Libre Franklin" w:cs="Libre Franklin"/>
            <w:color w:val="1155CC"/>
            <w:u w:val="single"/>
          </w:rPr>
          <w:t>mock-up on reg page</w:t>
        </w:r>
      </w:hyperlink>
      <w:r>
        <w:rPr>
          <w:rFonts w:ascii="Libre Franklin" w:eastAsia="Libre Franklin" w:hAnsi="Libre Franklin" w:cs="Libre Franklin"/>
        </w:rPr>
        <w:t xml:space="preserve"> (need to be on the VPN)</w:t>
      </w:r>
    </w:p>
    <w:p w14:paraId="0000000B" w14:textId="77777777" w:rsidR="00B852A9" w:rsidRDefault="00B852A9">
      <w:pPr>
        <w:rPr>
          <w:rFonts w:ascii="Libre Franklin" w:eastAsia="Libre Franklin" w:hAnsi="Libre Franklin" w:cs="Libre Franklin"/>
          <w:b/>
        </w:rPr>
      </w:pPr>
    </w:p>
    <w:p w14:paraId="0000000C" w14:textId="77777777" w:rsidR="00B852A9" w:rsidRDefault="00000000">
      <w:pPr>
        <w:rPr>
          <w:rFonts w:ascii="Libre Franklin" w:eastAsia="Libre Franklin" w:hAnsi="Libre Franklin" w:cs="Libre Franklin"/>
          <w:b/>
          <w:highlight w:val="yellow"/>
        </w:rPr>
      </w:pPr>
      <w:r>
        <w:rPr>
          <w:rFonts w:ascii="Libre Franklin" w:eastAsia="Libre Franklin" w:hAnsi="Libre Franklin" w:cs="Libre Franklin"/>
          <w:b/>
          <w:highlight w:val="yellow"/>
        </w:rPr>
        <w:t>Downloadable Word Doc</w:t>
      </w:r>
    </w:p>
    <w:p w14:paraId="0000000D" w14:textId="77777777" w:rsidR="00B852A9" w:rsidRDefault="00B852A9">
      <w:pPr>
        <w:rPr>
          <w:rFonts w:ascii="Libre Franklin" w:eastAsia="Libre Franklin" w:hAnsi="Libre Franklin" w:cs="Libre Franklin"/>
          <w:b/>
        </w:rPr>
      </w:pPr>
    </w:p>
    <w:p w14:paraId="0000000E" w14:textId="21025D03" w:rsidR="00B852A9" w:rsidRPr="000C537D" w:rsidRDefault="00000000">
      <w:pPr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  <w:b/>
        </w:rPr>
        <w:t xml:space="preserve">Subject: </w:t>
      </w:r>
      <w:r>
        <w:rPr>
          <w:rFonts w:ascii="Libre Franklin" w:eastAsia="Libre Franklin" w:hAnsi="Libre Franklin" w:cs="Libre Franklin"/>
        </w:rPr>
        <w:t xml:space="preserve">Approval request: Attendance at </w:t>
      </w:r>
      <w:r w:rsidR="00CB03FE" w:rsidRPr="00CB03FE">
        <w:rPr>
          <w:rFonts w:ascii="Libre Franklin" w:eastAsia="Libre Franklin" w:hAnsi="Libre Franklin" w:cs="Libre Franklin"/>
        </w:rPr>
        <w:t>Gartner Enterprise Risk, Audit &amp; Compliance Conference 2025, September 8 – 9, in Grapevine, TX.</w:t>
      </w:r>
    </w:p>
    <w:p w14:paraId="0000000F" w14:textId="77777777" w:rsidR="00B852A9" w:rsidRDefault="00000000">
      <w:pPr>
        <w:spacing w:before="240" w:after="240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</w:rPr>
        <w:t xml:space="preserve">Hi </w:t>
      </w:r>
      <w:r>
        <w:rPr>
          <w:rFonts w:ascii="Libre Franklin" w:eastAsia="Libre Franklin" w:hAnsi="Libre Franklin" w:cs="Libre Franklin"/>
          <w:color w:val="FF0000"/>
        </w:rPr>
        <w:t>[NAME]</w:t>
      </w:r>
      <w:r>
        <w:rPr>
          <w:rFonts w:ascii="Libre Franklin" w:eastAsia="Libre Franklin" w:hAnsi="Libre Franklin" w:cs="Libre Franklin"/>
        </w:rPr>
        <w:t>,</w:t>
      </w:r>
    </w:p>
    <w:p w14:paraId="00000010" w14:textId="793AD74B" w:rsidR="00B852A9" w:rsidRDefault="00000000">
      <w:pPr>
        <w:spacing w:before="240" w:after="240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</w:rPr>
        <w:t>I’m writing to express my interest in attending</w:t>
      </w:r>
      <w:r>
        <w:rPr>
          <w:rFonts w:ascii="Libre Franklin" w:eastAsia="Libre Franklin" w:hAnsi="Libre Franklin" w:cs="Libre Franklin"/>
          <w:color w:val="9900FF"/>
        </w:rPr>
        <w:t xml:space="preserve"> </w:t>
      </w:r>
      <w:hyperlink r:id="rId8" w:tgtFrame="_blank" w:history="1">
        <w:r w:rsidR="00CB03FE" w:rsidRPr="00CB03FE">
          <w:rPr>
            <w:rStyle w:val="Hyperlink"/>
            <w:rFonts w:ascii="Libre Franklin" w:eastAsia="Libre Franklin" w:hAnsi="Libre Franklin" w:cs="Libre Franklin"/>
            <w:b/>
            <w:bCs/>
          </w:rPr>
          <w:t>Gartner Enterprise Risk, Audit &amp; Compliance Conference 2025, September 8 – 9, in Grapevine, TX.</w:t>
        </w:r>
      </w:hyperlink>
    </w:p>
    <w:p w14:paraId="00000011" w14:textId="77777777" w:rsidR="00B852A9" w:rsidRDefault="00000000">
      <w:pPr>
        <w:spacing w:before="240" w:after="240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</w:rPr>
        <w:t xml:space="preserve">This experience would be incredibly beneficial for our team and organization, and it would directly enhance my role as </w:t>
      </w:r>
      <w:r>
        <w:rPr>
          <w:rFonts w:ascii="Libre Franklin" w:eastAsia="Libre Franklin" w:hAnsi="Libre Franklin" w:cs="Libre Franklin"/>
          <w:color w:val="FF0000"/>
        </w:rPr>
        <w:t>[INSERT ROLE]</w:t>
      </w:r>
      <w:r>
        <w:rPr>
          <w:rFonts w:ascii="Libre Franklin" w:eastAsia="Libre Franklin" w:hAnsi="Libre Franklin" w:cs="Libre Franklin"/>
        </w:rPr>
        <w:t>. It's a chance to step away from the usual routine, engage with industry leaders and Gartner experts one-on-one to gain the clarity we need to advance our strategic goals.</w:t>
      </w:r>
    </w:p>
    <w:p w14:paraId="00000012" w14:textId="77777777" w:rsidR="00B852A9" w:rsidRDefault="00000000">
      <w:pPr>
        <w:spacing w:before="240" w:after="240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</w:rPr>
        <w:t xml:space="preserve">Networking opportunities will allow me to validate and de-risk our strategies with peers and connecting with innovative solution providers will help me demo the latest tech and assess options based on our goals. </w:t>
      </w:r>
    </w:p>
    <w:p w14:paraId="00000013" w14:textId="77777777" w:rsidR="00B852A9" w:rsidRDefault="00000000">
      <w:pPr>
        <w:spacing w:before="240" w:after="240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</w:rPr>
        <w:t>Here’s a quick look at how a few of the sessions align with what we’re working on:</w:t>
      </w:r>
    </w:p>
    <w:p w14:paraId="00000014" w14:textId="77777777" w:rsidR="00B852A9" w:rsidRDefault="00000000">
      <w:pPr>
        <w:spacing w:before="240" w:after="240"/>
        <w:rPr>
          <w:rFonts w:ascii="Libre Franklin" w:eastAsia="Libre Franklin" w:hAnsi="Libre Franklin" w:cs="Libre Franklin"/>
          <w:b/>
          <w:color w:val="FF0000"/>
        </w:rPr>
      </w:pPr>
      <w:r>
        <w:rPr>
          <w:rFonts w:ascii="Libre Franklin" w:eastAsia="Libre Franklin" w:hAnsi="Libre Franklin" w:cs="Libre Franklin"/>
          <w:b/>
          <w:color w:val="FF0000"/>
        </w:rPr>
        <w:t>Your Initiative 1</w:t>
      </w:r>
    </w:p>
    <w:p w14:paraId="00000015" w14:textId="77777777" w:rsidR="00B852A9" w:rsidRDefault="00000000">
      <w:pPr>
        <w:numPr>
          <w:ilvl w:val="0"/>
          <w:numId w:val="2"/>
        </w:numPr>
        <w:spacing w:before="240"/>
        <w:rPr>
          <w:rFonts w:ascii="Libre Franklin" w:eastAsia="Libre Franklin" w:hAnsi="Libre Franklin" w:cs="Libre Franklin"/>
          <w:color w:val="FF0000"/>
        </w:rPr>
      </w:pPr>
      <w:r>
        <w:rPr>
          <w:rFonts w:ascii="Libre Franklin" w:eastAsia="Libre Franklin" w:hAnsi="Libre Franklin" w:cs="Libre Franklin"/>
          <w:color w:val="FF0000"/>
        </w:rPr>
        <w:t>Session/Track 1</w:t>
      </w:r>
    </w:p>
    <w:p w14:paraId="00000016" w14:textId="77777777" w:rsidR="00B852A9" w:rsidRDefault="00000000">
      <w:pPr>
        <w:numPr>
          <w:ilvl w:val="0"/>
          <w:numId w:val="2"/>
        </w:numPr>
        <w:spacing w:after="240"/>
        <w:rPr>
          <w:rFonts w:ascii="Libre Franklin" w:eastAsia="Libre Franklin" w:hAnsi="Libre Franklin" w:cs="Libre Franklin"/>
          <w:color w:val="FF0000"/>
        </w:rPr>
      </w:pPr>
      <w:r>
        <w:rPr>
          <w:rFonts w:ascii="Libre Franklin" w:eastAsia="Libre Franklin" w:hAnsi="Libre Franklin" w:cs="Libre Franklin"/>
          <w:color w:val="FF0000"/>
        </w:rPr>
        <w:t>Session/Track 2</w:t>
      </w:r>
    </w:p>
    <w:p w14:paraId="00000017" w14:textId="77777777" w:rsidR="00B852A9" w:rsidRDefault="00000000">
      <w:pPr>
        <w:spacing w:before="240" w:after="240"/>
        <w:rPr>
          <w:rFonts w:ascii="Libre Franklin" w:eastAsia="Libre Franklin" w:hAnsi="Libre Franklin" w:cs="Libre Franklin"/>
          <w:b/>
          <w:color w:val="FF0000"/>
        </w:rPr>
      </w:pPr>
      <w:r>
        <w:rPr>
          <w:rFonts w:ascii="Libre Franklin" w:eastAsia="Libre Franklin" w:hAnsi="Libre Franklin" w:cs="Libre Franklin"/>
          <w:b/>
          <w:color w:val="FF0000"/>
        </w:rPr>
        <w:t>Your Initiative 2</w:t>
      </w:r>
    </w:p>
    <w:p w14:paraId="00000018" w14:textId="77777777" w:rsidR="00B852A9" w:rsidRDefault="00000000">
      <w:pPr>
        <w:numPr>
          <w:ilvl w:val="0"/>
          <w:numId w:val="3"/>
        </w:numPr>
        <w:spacing w:before="240"/>
        <w:rPr>
          <w:rFonts w:ascii="Libre Franklin" w:eastAsia="Libre Franklin" w:hAnsi="Libre Franklin" w:cs="Libre Franklin"/>
          <w:color w:val="FF0000"/>
        </w:rPr>
      </w:pPr>
      <w:r>
        <w:rPr>
          <w:rFonts w:ascii="Libre Franklin" w:eastAsia="Libre Franklin" w:hAnsi="Libre Franklin" w:cs="Libre Franklin"/>
          <w:color w:val="FF0000"/>
        </w:rPr>
        <w:t>Session/Track 1</w:t>
      </w:r>
    </w:p>
    <w:p w14:paraId="00000019" w14:textId="77777777" w:rsidR="00B852A9" w:rsidRDefault="00000000">
      <w:pPr>
        <w:numPr>
          <w:ilvl w:val="0"/>
          <w:numId w:val="3"/>
        </w:numPr>
        <w:spacing w:after="240"/>
        <w:rPr>
          <w:rFonts w:ascii="Libre Franklin" w:eastAsia="Libre Franklin" w:hAnsi="Libre Franklin" w:cs="Libre Franklin"/>
          <w:color w:val="FF0000"/>
        </w:rPr>
      </w:pPr>
      <w:r>
        <w:rPr>
          <w:rFonts w:ascii="Libre Franklin" w:eastAsia="Libre Franklin" w:hAnsi="Libre Franklin" w:cs="Libre Franklin"/>
          <w:color w:val="FF0000"/>
        </w:rPr>
        <w:t>Session/Track 2</w:t>
      </w:r>
    </w:p>
    <w:p w14:paraId="0000001A" w14:textId="77777777" w:rsidR="00B852A9" w:rsidRDefault="00000000">
      <w:pPr>
        <w:spacing w:before="240" w:after="240"/>
        <w:rPr>
          <w:rFonts w:ascii="Libre Franklin" w:eastAsia="Libre Franklin" w:hAnsi="Libre Franklin" w:cs="Libre Franklin"/>
          <w:b/>
          <w:color w:val="FF0000"/>
        </w:rPr>
      </w:pPr>
      <w:r>
        <w:rPr>
          <w:rFonts w:ascii="Libre Franklin" w:eastAsia="Libre Franklin" w:hAnsi="Libre Franklin" w:cs="Libre Franklin"/>
          <w:b/>
          <w:color w:val="FF0000"/>
        </w:rPr>
        <w:t>Your Initiative 3</w:t>
      </w:r>
    </w:p>
    <w:p w14:paraId="0000001B" w14:textId="77777777" w:rsidR="00B852A9" w:rsidRDefault="00000000">
      <w:pPr>
        <w:numPr>
          <w:ilvl w:val="0"/>
          <w:numId w:val="3"/>
        </w:numPr>
        <w:spacing w:before="240"/>
        <w:rPr>
          <w:rFonts w:ascii="Libre Franklin" w:eastAsia="Libre Franklin" w:hAnsi="Libre Franklin" w:cs="Libre Franklin"/>
          <w:color w:val="FF0000"/>
        </w:rPr>
      </w:pPr>
      <w:r>
        <w:rPr>
          <w:rFonts w:ascii="Libre Franklin" w:eastAsia="Libre Franklin" w:hAnsi="Libre Franklin" w:cs="Libre Franklin"/>
          <w:color w:val="FF0000"/>
        </w:rPr>
        <w:lastRenderedPageBreak/>
        <w:t>Session/Track 1</w:t>
      </w:r>
    </w:p>
    <w:p w14:paraId="0000001C" w14:textId="77777777" w:rsidR="00B852A9" w:rsidRDefault="00000000">
      <w:pPr>
        <w:numPr>
          <w:ilvl w:val="0"/>
          <w:numId w:val="3"/>
        </w:numPr>
        <w:spacing w:after="240"/>
        <w:rPr>
          <w:rFonts w:ascii="Libre Franklin" w:eastAsia="Libre Franklin" w:hAnsi="Libre Franklin" w:cs="Libre Franklin"/>
          <w:color w:val="FF0000"/>
        </w:rPr>
      </w:pPr>
      <w:r>
        <w:rPr>
          <w:rFonts w:ascii="Libre Franklin" w:eastAsia="Libre Franklin" w:hAnsi="Libre Franklin" w:cs="Libre Franklin"/>
          <w:color w:val="FF0000"/>
        </w:rPr>
        <w:t>Session/Track 2</w:t>
      </w:r>
    </w:p>
    <w:p w14:paraId="0000001D" w14:textId="77777777" w:rsidR="00B852A9" w:rsidRDefault="00000000">
      <w:pPr>
        <w:spacing w:before="240" w:after="240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</w:rPr>
        <w:t xml:space="preserve">After the conference, I plan to share a detailed summary of key </w:t>
      </w:r>
      <w:proofErr w:type="gramStart"/>
      <w:r>
        <w:rPr>
          <w:rFonts w:ascii="Libre Franklin" w:eastAsia="Libre Franklin" w:hAnsi="Libre Franklin" w:cs="Libre Franklin"/>
        </w:rPr>
        <w:t>take-aways</w:t>
      </w:r>
      <w:proofErr w:type="gramEnd"/>
      <w:r>
        <w:rPr>
          <w:rFonts w:ascii="Libre Franklin" w:eastAsia="Libre Franklin" w:hAnsi="Libre Franklin" w:cs="Libre Franklin"/>
        </w:rPr>
        <w:t>, best practices and action plans to tackle our team’s critical priorities.</w:t>
      </w:r>
    </w:p>
    <w:p w14:paraId="0000001E" w14:textId="77777777" w:rsidR="00B852A9" w:rsidRDefault="00000000">
      <w:pPr>
        <w:spacing w:before="240" w:after="240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</w:rPr>
        <w:t>Here’s what past attendees have said:</w:t>
      </w:r>
    </w:p>
    <w:p w14:paraId="6E5267FC" w14:textId="77777777" w:rsidR="00CB03FE" w:rsidRPr="00CB03FE" w:rsidRDefault="00CB03FE" w:rsidP="00CB03FE">
      <w:pPr>
        <w:rPr>
          <w:rFonts w:ascii="Libre Franklin" w:eastAsia="Libre Franklin" w:hAnsi="Libre Franklin" w:cs="Libre Franklin"/>
          <w:i/>
          <w:iCs/>
          <w:lang w:val="en-US"/>
        </w:rPr>
      </w:pPr>
      <w:r w:rsidRPr="00CB03FE">
        <w:rPr>
          <w:rFonts w:ascii="Libre Franklin" w:eastAsia="Libre Franklin" w:hAnsi="Libre Franklin" w:cs="Libre Franklin"/>
          <w:i/>
          <w:iCs/>
          <w:lang w:val="en-US"/>
        </w:rPr>
        <w:t>“Attending the Gartner conference offered a unique chance to learn from industry leaders and network with professionals, making it essential for those serious on staying ahead.”</w:t>
      </w:r>
    </w:p>
    <w:p w14:paraId="6A6C1C2A" w14:textId="77777777" w:rsidR="00CB03FE" w:rsidRPr="00CB03FE" w:rsidRDefault="00CB03FE" w:rsidP="00CB03FE">
      <w:pPr>
        <w:rPr>
          <w:rFonts w:ascii="Libre Franklin" w:eastAsia="Libre Franklin" w:hAnsi="Libre Franklin" w:cs="Libre Franklin"/>
          <w:b/>
          <w:bCs/>
          <w:i/>
          <w:iCs/>
          <w:lang w:val="en-US"/>
        </w:rPr>
      </w:pPr>
      <w:r w:rsidRPr="00CB03FE">
        <w:rPr>
          <w:rFonts w:ascii="Libre Franklin" w:eastAsia="Libre Franklin" w:hAnsi="Libre Franklin" w:cs="Libre Franklin"/>
          <w:b/>
          <w:bCs/>
          <w:i/>
          <w:iCs/>
          <w:lang w:val="en-US"/>
        </w:rPr>
        <w:t>2024 Gartner Conference Attendee</w:t>
      </w:r>
    </w:p>
    <w:p w14:paraId="4F4040B6" w14:textId="77777777" w:rsidR="000C537D" w:rsidRPr="000C537D" w:rsidRDefault="000C537D" w:rsidP="000C537D">
      <w:pPr>
        <w:rPr>
          <w:rFonts w:ascii="Libre Franklin" w:eastAsia="Libre Franklin" w:hAnsi="Libre Franklin" w:cs="Libre Franklin"/>
          <w:iCs/>
          <w:color w:val="9900FF"/>
        </w:rPr>
      </w:pPr>
    </w:p>
    <w:p w14:paraId="0410CCBD" w14:textId="77777777" w:rsidR="00CB03FE" w:rsidRPr="00CB03FE" w:rsidRDefault="00CB03FE" w:rsidP="00CB03FE">
      <w:pPr>
        <w:rPr>
          <w:rFonts w:ascii="Libre Franklin" w:eastAsia="Libre Franklin" w:hAnsi="Libre Franklin" w:cs="Libre Franklin"/>
          <w:i/>
          <w:iCs/>
          <w:lang w:val="en-US"/>
        </w:rPr>
      </w:pPr>
      <w:r w:rsidRPr="00CB03FE">
        <w:rPr>
          <w:rFonts w:ascii="Libre Franklin" w:eastAsia="Libre Franklin" w:hAnsi="Libre Franklin" w:cs="Libre Franklin"/>
          <w:i/>
          <w:iCs/>
          <w:lang w:val="en-US"/>
        </w:rPr>
        <w:t xml:space="preserve">“Gartner conferences have proved invaluable to myself and my team. The insights are applied </w:t>
      </w:r>
      <w:proofErr w:type="gramStart"/>
      <w:r w:rsidRPr="00CB03FE">
        <w:rPr>
          <w:rFonts w:ascii="Libre Franklin" w:eastAsia="Libre Franklin" w:hAnsi="Libre Franklin" w:cs="Libre Franklin"/>
          <w:i/>
          <w:iCs/>
          <w:lang w:val="en-US"/>
        </w:rPr>
        <w:t>immediately</w:t>
      </w:r>
      <w:proofErr w:type="gramEnd"/>
      <w:r w:rsidRPr="00CB03FE">
        <w:rPr>
          <w:rFonts w:ascii="Libre Franklin" w:eastAsia="Libre Franklin" w:hAnsi="Libre Franklin" w:cs="Libre Franklin"/>
          <w:i/>
          <w:iCs/>
          <w:lang w:val="en-US"/>
        </w:rPr>
        <w:t xml:space="preserve"> and Gartner support, guidance and knowledge continues to deliver to the whole team — not just the team that attends the conference.”</w:t>
      </w:r>
    </w:p>
    <w:p w14:paraId="138B11BB" w14:textId="77777777" w:rsidR="00CB03FE" w:rsidRPr="00CB03FE" w:rsidRDefault="00CB03FE" w:rsidP="00CB03FE">
      <w:pPr>
        <w:rPr>
          <w:rFonts w:ascii="Libre Franklin" w:eastAsia="Libre Franklin" w:hAnsi="Libre Franklin" w:cs="Libre Franklin"/>
          <w:b/>
          <w:bCs/>
          <w:i/>
          <w:iCs/>
          <w:lang w:val="en-US"/>
        </w:rPr>
      </w:pPr>
      <w:r w:rsidRPr="00CB03FE">
        <w:rPr>
          <w:rFonts w:ascii="Libre Franklin" w:eastAsia="Libre Franklin" w:hAnsi="Libre Franklin" w:cs="Libre Franklin"/>
          <w:b/>
          <w:bCs/>
          <w:i/>
          <w:iCs/>
          <w:lang w:val="en-US"/>
        </w:rPr>
        <w:t>2024 Gartner Conference Attendee</w:t>
      </w:r>
    </w:p>
    <w:p w14:paraId="00000020" w14:textId="2EB01F40" w:rsidR="00B852A9" w:rsidRDefault="00B852A9" w:rsidP="000C537D">
      <w:pPr>
        <w:rPr>
          <w:rFonts w:ascii="Libre Franklin" w:eastAsia="Libre Franklin" w:hAnsi="Libre Franklin" w:cs="Libre Franklin"/>
        </w:rPr>
      </w:pPr>
    </w:p>
    <w:p w14:paraId="00000021" w14:textId="77777777" w:rsidR="00B852A9" w:rsidRDefault="00000000">
      <w:pPr>
        <w:pStyle w:val="Heading2"/>
        <w:spacing w:before="240" w:after="240"/>
        <w:rPr>
          <w:rFonts w:ascii="Libre Franklin" w:eastAsia="Libre Franklin" w:hAnsi="Libre Franklin" w:cs="Libre Franklin"/>
          <w:b/>
          <w:sz w:val="22"/>
          <w:szCs w:val="22"/>
        </w:rPr>
      </w:pPr>
      <w:bookmarkStart w:id="0" w:name="_5z63fsmbys0" w:colFirst="0" w:colLast="0"/>
      <w:bookmarkEnd w:id="0"/>
      <w:r>
        <w:rPr>
          <w:rFonts w:ascii="Libre Franklin" w:eastAsia="Libre Franklin" w:hAnsi="Libre Franklin" w:cs="Libre Franklin"/>
          <w:b/>
          <w:sz w:val="22"/>
          <w:szCs w:val="22"/>
        </w:rPr>
        <w:t xml:space="preserve">Pricing </w:t>
      </w:r>
    </w:p>
    <w:p w14:paraId="00000022" w14:textId="1E1718D6" w:rsidR="00B852A9" w:rsidRPr="000C537D" w:rsidRDefault="00000000">
      <w:pPr>
        <w:spacing w:before="240" w:after="240"/>
        <w:rPr>
          <w:rFonts w:ascii="Libre Franklin" w:eastAsia="Libre Franklin" w:hAnsi="Libre Franklin" w:cs="Libre Franklin"/>
          <w:b/>
          <w:bCs/>
          <w:lang w:val="en-US"/>
        </w:rPr>
      </w:pPr>
      <w:r>
        <w:rPr>
          <w:rFonts w:ascii="Libre Franklin" w:eastAsia="Libre Franklin" w:hAnsi="Libre Franklin" w:cs="Libre Franklin"/>
        </w:rPr>
        <w:t xml:space="preserve">The conference pass costs </w:t>
      </w:r>
      <w:r w:rsidR="000C537D" w:rsidRPr="000C537D">
        <w:rPr>
          <w:rFonts w:ascii="Libre Franklin" w:eastAsia="Libre Franklin" w:hAnsi="Libre Franklin" w:cs="Libre Franklin"/>
        </w:rPr>
        <w:t>$</w:t>
      </w:r>
      <w:r w:rsidR="00CB03FE">
        <w:rPr>
          <w:rFonts w:ascii="Libre Franklin" w:eastAsia="Libre Franklin" w:hAnsi="Libre Franklin" w:cs="Libre Franklin"/>
        </w:rPr>
        <w:t>4</w:t>
      </w:r>
      <w:r w:rsidR="000C537D" w:rsidRPr="000C537D">
        <w:rPr>
          <w:rFonts w:ascii="Libre Franklin" w:eastAsia="Libre Franklin" w:hAnsi="Libre Franklin" w:cs="Libre Franklin"/>
        </w:rPr>
        <w:t>,</w:t>
      </w:r>
      <w:r w:rsidR="00CB03FE">
        <w:rPr>
          <w:rFonts w:ascii="Libre Franklin" w:eastAsia="Libre Franklin" w:hAnsi="Libre Franklin" w:cs="Libre Franklin"/>
        </w:rPr>
        <w:t>200</w:t>
      </w:r>
      <w:r w:rsidR="000C537D">
        <w:rPr>
          <w:rFonts w:ascii="Libre Franklin" w:eastAsia="Libre Franklin" w:hAnsi="Libre Franklin" w:cs="Libre Franklin"/>
          <w:b/>
          <w:bCs/>
          <w:lang w:val="en-US"/>
        </w:rPr>
        <w:t xml:space="preserve"> </w:t>
      </w:r>
      <w:r>
        <w:rPr>
          <w:rFonts w:ascii="Libre Franklin" w:eastAsia="Libre Franklin" w:hAnsi="Libre Franklin" w:cs="Libre Franklin"/>
        </w:rPr>
        <w:t xml:space="preserve">but the rate ________  </w:t>
      </w:r>
    </w:p>
    <w:p w14:paraId="00000023" w14:textId="77777777" w:rsidR="00B852A9" w:rsidRDefault="00000000">
      <w:pPr>
        <w:spacing w:before="240" w:after="240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  <w:color w:val="FF0000"/>
        </w:rPr>
        <w:t>[Insert one of the following options]</w:t>
      </w:r>
    </w:p>
    <w:p w14:paraId="00000024" w14:textId="77777777" w:rsidR="00B852A9" w:rsidRDefault="00000000">
      <w:pPr>
        <w:numPr>
          <w:ilvl w:val="0"/>
          <w:numId w:val="1"/>
        </w:numPr>
        <w:spacing w:before="240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  <w:color w:val="FF0000"/>
        </w:rPr>
        <w:t xml:space="preserve">Option A: </w:t>
      </w:r>
      <w:r>
        <w:rPr>
          <w:rFonts w:ascii="Libre Franklin" w:eastAsia="Libre Franklin" w:hAnsi="Libre Franklin" w:cs="Libre Franklin"/>
        </w:rPr>
        <w:t xml:space="preserve">can be reduced by </w:t>
      </w:r>
      <w:proofErr w:type="gramStart"/>
      <w:r>
        <w:rPr>
          <w:rFonts w:ascii="Libre Franklin" w:eastAsia="Libre Franklin" w:hAnsi="Libre Franklin" w:cs="Libre Franklin"/>
        </w:rPr>
        <w:t>applying</w:t>
      </w:r>
      <w:proofErr w:type="gramEnd"/>
      <w:r>
        <w:rPr>
          <w:rFonts w:ascii="Libre Franklin" w:eastAsia="Libre Franklin" w:hAnsi="Libre Franklin" w:cs="Libre Franklin"/>
        </w:rPr>
        <w:t xml:space="preserve"> a prepaid Gartner ticket(s).</w:t>
      </w:r>
    </w:p>
    <w:p w14:paraId="00000025" w14:textId="77777777" w:rsidR="00B852A9" w:rsidRDefault="00000000">
      <w:pPr>
        <w:numPr>
          <w:ilvl w:val="0"/>
          <w:numId w:val="1"/>
        </w:numPr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  <w:color w:val="FF0000"/>
        </w:rPr>
        <w:t>Option B:</w:t>
      </w:r>
      <w:r>
        <w:rPr>
          <w:rFonts w:ascii="Libre Franklin" w:eastAsia="Libre Franklin" w:hAnsi="Libre Franklin" w:cs="Libre Franklin"/>
        </w:rPr>
        <w:t xml:space="preserve"> can be significantly reduced by registering through a Gartner account representative.</w:t>
      </w:r>
    </w:p>
    <w:p w14:paraId="00000026" w14:textId="61CDB925" w:rsidR="00B852A9" w:rsidRPr="000C537D" w:rsidRDefault="00000000" w:rsidP="000C537D">
      <w:pPr>
        <w:numPr>
          <w:ilvl w:val="0"/>
          <w:numId w:val="1"/>
        </w:numPr>
        <w:rPr>
          <w:rFonts w:ascii="Libre Franklin" w:eastAsia="Libre Franklin" w:hAnsi="Libre Franklin" w:cs="Libre Franklin"/>
          <w:b/>
          <w:bCs/>
          <w:lang w:val="en-US"/>
        </w:rPr>
      </w:pPr>
      <w:r>
        <w:rPr>
          <w:rFonts w:ascii="Libre Franklin" w:eastAsia="Libre Franklin" w:hAnsi="Libre Franklin" w:cs="Libre Franklin"/>
          <w:color w:val="FF0000"/>
        </w:rPr>
        <w:t>Option C:</w:t>
      </w:r>
      <w:r>
        <w:rPr>
          <w:rFonts w:ascii="Libre Franklin" w:eastAsia="Libre Franklin" w:hAnsi="Libre Franklin" w:cs="Libre Franklin"/>
        </w:rPr>
        <w:t xml:space="preserve"> for public-sector organizations, </w:t>
      </w:r>
      <w:proofErr w:type="gramStart"/>
      <w:r>
        <w:rPr>
          <w:rFonts w:ascii="Libre Franklin" w:eastAsia="Libre Franklin" w:hAnsi="Libre Franklin" w:cs="Libre Franklin"/>
        </w:rPr>
        <w:t>is</w:t>
      </w:r>
      <w:proofErr w:type="gramEnd"/>
      <w:r>
        <w:rPr>
          <w:rFonts w:ascii="Libre Franklin" w:eastAsia="Libre Franklin" w:hAnsi="Libre Franklin" w:cs="Libre Franklin"/>
        </w:rPr>
        <w:t xml:space="preserve"> discounted to </w:t>
      </w:r>
      <w:r w:rsidR="000C537D" w:rsidRPr="000C537D">
        <w:rPr>
          <w:rFonts w:ascii="Libre Franklin" w:eastAsia="Libre Franklin" w:hAnsi="Libre Franklin" w:cs="Libre Franklin"/>
        </w:rPr>
        <w:t>$3,</w:t>
      </w:r>
      <w:r w:rsidR="00CB03FE">
        <w:rPr>
          <w:rFonts w:ascii="Libre Franklin" w:eastAsia="Libre Franklin" w:hAnsi="Libre Franklin" w:cs="Libre Franklin"/>
        </w:rPr>
        <w:t>500</w:t>
      </w:r>
      <w:r w:rsidR="000C537D" w:rsidRPr="000C537D">
        <w:rPr>
          <w:rFonts w:ascii="Libre Franklin" w:eastAsia="Libre Franklin" w:hAnsi="Libre Franklin" w:cs="Libre Franklin"/>
        </w:rPr>
        <w:t>.</w:t>
      </w:r>
    </w:p>
    <w:p w14:paraId="00000027" w14:textId="1BAFBDEF" w:rsidR="00B852A9" w:rsidRPr="000C537D" w:rsidRDefault="00000000" w:rsidP="000C537D">
      <w:pPr>
        <w:numPr>
          <w:ilvl w:val="0"/>
          <w:numId w:val="1"/>
        </w:numPr>
        <w:spacing w:after="240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  <w:color w:val="FF0000"/>
        </w:rPr>
        <w:t>Option D:</w:t>
      </w:r>
      <w:r>
        <w:rPr>
          <w:rFonts w:ascii="Libre Franklin" w:eastAsia="Libre Franklin" w:hAnsi="Libre Franklin" w:cs="Libre Franklin"/>
        </w:rPr>
        <w:t xml:space="preserve"> is currently being offered at early bird pricing and is discounted to </w:t>
      </w:r>
      <w:r w:rsidR="00CB03FE" w:rsidRPr="000C537D">
        <w:rPr>
          <w:rFonts w:ascii="Libre Franklin" w:eastAsia="Libre Franklin" w:hAnsi="Libre Franklin" w:cs="Libre Franklin"/>
        </w:rPr>
        <w:t>$3,</w:t>
      </w:r>
      <w:r w:rsidR="00CB03FE">
        <w:rPr>
          <w:rFonts w:ascii="Libre Franklin" w:eastAsia="Libre Franklin" w:hAnsi="Libre Franklin" w:cs="Libre Franklin"/>
        </w:rPr>
        <w:t>700</w:t>
      </w:r>
      <w:r w:rsidR="00CB03FE">
        <w:rPr>
          <w:rFonts w:ascii="Libre Franklin" w:eastAsia="Libre Franklin" w:hAnsi="Libre Franklin" w:cs="Libre Franklin"/>
          <w:b/>
          <w:bCs/>
          <w:lang w:val="en-US"/>
        </w:rPr>
        <w:t xml:space="preserve"> </w:t>
      </w:r>
      <w:r w:rsidRPr="000C537D">
        <w:rPr>
          <w:rFonts w:ascii="Libre Franklin" w:eastAsia="Libre Franklin" w:hAnsi="Libre Franklin" w:cs="Libre Franklin"/>
        </w:rPr>
        <w:t xml:space="preserve">until </w:t>
      </w:r>
      <w:r w:rsidR="00CB03FE">
        <w:rPr>
          <w:rFonts w:ascii="Libre Franklin" w:eastAsia="Libre Franklin" w:hAnsi="Libre Franklin" w:cs="Libre Franklin"/>
        </w:rPr>
        <w:t>July 11</w:t>
      </w:r>
      <w:r w:rsidR="000C537D" w:rsidRPr="000C537D">
        <w:rPr>
          <w:rFonts w:ascii="Libre Franklin" w:eastAsia="Libre Franklin" w:hAnsi="Libre Franklin" w:cs="Libre Franklin"/>
        </w:rPr>
        <w:t>, 2025</w:t>
      </w:r>
      <w:r w:rsidR="000C537D">
        <w:rPr>
          <w:rFonts w:ascii="Libre Franklin" w:eastAsia="Libre Franklin" w:hAnsi="Libre Franklin" w:cs="Libre Franklin"/>
        </w:rPr>
        <w:t>.</w:t>
      </w:r>
    </w:p>
    <w:p w14:paraId="00000028" w14:textId="4A6D7A15" w:rsidR="00B852A9" w:rsidRDefault="00000000">
      <w:pPr>
        <w:spacing w:before="240" w:after="240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</w:rPr>
        <w:t xml:space="preserve">If you have any questions or need more info, just let me know. You can also take a look at </w:t>
      </w:r>
      <w:hyperlink r:id="rId9" w:history="1">
        <w:r w:rsidR="00CB03FE" w:rsidRPr="00CB03FE">
          <w:rPr>
            <w:rStyle w:val="Hyperlink"/>
            <w:b/>
            <w:bCs/>
          </w:rPr>
          <w:t>Gartner Enterprise Risk, Audit &amp; Compliance Conference</w:t>
        </w:r>
      </w:hyperlink>
      <w:r w:rsidR="00CB03FE">
        <w:t xml:space="preserve"> website</w:t>
      </w:r>
      <w:r>
        <w:rPr>
          <w:rFonts w:ascii="Libre Franklin" w:eastAsia="Libre Franklin" w:hAnsi="Libre Franklin" w:cs="Libre Franklin"/>
        </w:rPr>
        <w:t xml:space="preserve"> for more details.</w:t>
      </w:r>
      <w:r>
        <w:rPr>
          <w:rFonts w:ascii="Libre Franklin" w:eastAsia="Libre Franklin" w:hAnsi="Libre Franklin" w:cs="Libre Franklin"/>
          <w:b/>
        </w:rPr>
        <w:t xml:space="preserve"> It’d be great to </w:t>
      </w:r>
      <w:proofErr w:type="gramStart"/>
      <w:r>
        <w:rPr>
          <w:rFonts w:ascii="Libre Franklin" w:eastAsia="Libre Franklin" w:hAnsi="Libre Franklin" w:cs="Libre Franklin"/>
          <w:b/>
        </w:rPr>
        <w:t>hear back</w:t>
      </w:r>
      <w:proofErr w:type="gramEnd"/>
      <w:r>
        <w:rPr>
          <w:rFonts w:ascii="Libre Franklin" w:eastAsia="Libre Franklin" w:hAnsi="Libre Franklin" w:cs="Libre Franklin"/>
          <w:b/>
        </w:rPr>
        <w:t xml:space="preserve"> from you by </w:t>
      </w:r>
      <w:r>
        <w:rPr>
          <w:rFonts w:ascii="Libre Franklin" w:eastAsia="Libre Franklin" w:hAnsi="Libre Franklin" w:cs="Libre Franklin"/>
          <w:b/>
          <w:color w:val="FF0000"/>
        </w:rPr>
        <w:t>[DATE]</w:t>
      </w:r>
      <w:r>
        <w:rPr>
          <w:rFonts w:ascii="Libre Franklin" w:eastAsia="Libre Franklin" w:hAnsi="Libre Franklin" w:cs="Libre Franklin"/>
          <w:b/>
        </w:rPr>
        <w:t xml:space="preserve"> so I can </w:t>
      </w:r>
      <w:proofErr w:type="gramStart"/>
      <w:r>
        <w:rPr>
          <w:rFonts w:ascii="Libre Franklin" w:eastAsia="Libre Franklin" w:hAnsi="Libre Franklin" w:cs="Libre Franklin"/>
          <w:b/>
        </w:rPr>
        <w:t>lock</w:t>
      </w:r>
      <w:proofErr w:type="gramEnd"/>
      <w:r>
        <w:rPr>
          <w:rFonts w:ascii="Libre Franklin" w:eastAsia="Libre Franklin" w:hAnsi="Libre Franklin" w:cs="Libre Franklin"/>
          <w:b/>
        </w:rPr>
        <w:t xml:space="preserve"> in the best travel and hotel rates.</w:t>
      </w:r>
    </w:p>
    <w:p w14:paraId="00000029" w14:textId="77777777" w:rsidR="00B852A9" w:rsidRDefault="00000000">
      <w:pPr>
        <w:spacing w:before="240" w:after="240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</w:rPr>
        <w:t>Thanks for considering this and looking forward to your thoughts.</w:t>
      </w:r>
    </w:p>
    <w:p w14:paraId="0000002A" w14:textId="77777777" w:rsidR="00B852A9" w:rsidRDefault="00000000">
      <w:pPr>
        <w:spacing w:before="240" w:after="240"/>
        <w:rPr>
          <w:rFonts w:ascii="Libre Franklin" w:eastAsia="Libre Franklin" w:hAnsi="Libre Franklin" w:cs="Libre Franklin"/>
          <w:color w:val="FF0000"/>
        </w:rPr>
      </w:pPr>
      <w:r>
        <w:rPr>
          <w:rFonts w:ascii="Libre Franklin" w:eastAsia="Libre Franklin" w:hAnsi="Libre Franklin" w:cs="Libre Franklin"/>
        </w:rPr>
        <w:t>Best,</w:t>
      </w:r>
      <w:r>
        <w:rPr>
          <w:rFonts w:ascii="Libre Franklin" w:eastAsia="Libre Franklin" w:hAnsi="Libre Franklin" w:cs="Libre Franklin"/>
        </w:rPr>
        <w:br/>
      </w:r>
      <w:r>
        <w:rPr>
          <w:rFonts w:ascii="Libre Franklin" w:eastAsia="Libre Franklin" w:hAnsi="Libre Franklin" w:cs="Libre Franklin"/>
          <w:color w:val="FF0000"/>
        </w:rPr>
        <w:t>[Name]</w:t>
      </w:r>
    </w:p>
    <w:sectPr w:rsidR="00B852A9">
      <w:head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F8A14B" w14:textId="77777777" w:rsidR="008F0539" w:rsidRDefault="008F0539">
      <w:pPr>
        <w:spacing w:line="240" w:lineRule="auto"/>
      </w:pPr>
      <w:r>
        <w:separator/>
      </w:r>
    </w:p>
  </w:endnote>
  <w:endnote w:type="continuationSeparator" w:id="0">
    <w:p w14:paraId="6BC059F5" w14:textId="77777777" w:rsidR="008F0539" w:rsidRDefault="008F05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re Franklin">
    <w:charset w:val="00"/>
    <w:family w:val="auto"/>
    <w:pitch w:val="variable"/>
    <w:sig w:usb0="A00000FF" w:usb1="4000205B" w:usb2="00000000" w:usb3="00000000" w:csb0="00000193" w:csb1="00000000"/>
    <w:embedRegular r:id="rId1" w:fontKey="{2D338C45-9CCC-46A5-AB39-2DB515636045}"/>
    <w:embedBold r:id="rId2" w:fontKey="{D0A7A8A8-FC73-4111-AE48-7EF86F4A400A}"/>
    <w:embedItalic r:id="rId3" w:fontKey="{BC8444B6-A166-4E89-8F13-A483C2801903}"/>
    <w:embedBoldItalic r:id="rId4" w:fontKey="{96DFC43C-3EED-4417-A28A-6E280D94036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458EF0D-A761-4272-96B7-75546026B5E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30C9D87-B95A-4DE4-B3D2-5FA34B0581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277A94" w14:textId="77777777" w:rsidR="008F0539" w:rsidRDefault="008F0539">
      <w:pPr>
        <w:spacing w:line="240" w:lineRule="auto"/>
      </w:pPr>
      <w:r>
        <w:separator/>
      </w:r>
    </w:p>
  </w:footnote>
  <w:footnote w:type="continuationSeparator" w:id="0">
    <w:p w14:paraId="6C053C8B" w14:textId="77777777" w:rsidR="008F0539" w:rsidRDefault="008F053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B" w14:textId="77777777" w:rsidR="00B852A9" w:rsidRDefault="00B852A9"/>
  <w:p w14:paraId="0000002C" w14:textId="77777777" w:rsidR="00B852A9" w:rsidRDefault="00B852A9"/>
  <w:p w14:paraId="0000002D" w14:textId="77777777" w:rsidR="00B852A9" w:rsidRDefault="00B852A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D4424"/>
    <w:multiLevelType w:val="multilevel"/>
    <w:tmpl w:val="9228A9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48C1ECF"/>
    <w:multiLevelType w:val="multilevel"/>
    <w:tmpl w:val="45705E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F00103D"/>
    <w:multiLevelType w:val="multilevel"/>
    <w:tmpl w:val="3CCA6F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91447952">
    <w:abstractNumId w:val="2"/>
  </w:num>
  <w:num w:numId="2" w16cid:durableId="433866304">
    <w:abstractNumId w:val="1"/>
  </w:num>
  <w:num w:numId="3" w16cid:durableId="9995826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52A9"/>
    <w:rsid w:val="000C537D"/>
    <w:rsid w:val="005E62E9"/>
    <w:rsid w:val="00837D72"/>
    <w:rsid w:val="008F0539"/>
    <w:rsid w:val="00B33B3A"/>
    <w:rsid w:val="00B74696"/>
    <w:rsid w:val="00B852A9"/>
    <w:rsid w:val="00CB03FE"/>
    <w:rsid w:val="00D22523"/>
    <w:rsid w:val="00ED61A8"/>
    <w:rsid w:val="00FA4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0A5A2"/>
  <w15:docId w15:val="{19B11AA8-9E4A-4E42-9E2E-57BABC724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5E62E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62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1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83996">
          <w:marLeft w:val="0"/>
          <w:marRight w:val="0"/>
          <w:marTop w:val="18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16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22828">
          <w:marLeft w:val="0"/>
          <w:marRight w:val="0"/>
          <w:marTop w:val="18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9133">
          <w:marLeft w:val="0"/>
          <w:marRight w:val="0"/>
          <w:marTop w:val="18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1514">
          <w:marLeft w:val="0"/>
          <w:marRight w:val="0"/>
          <w:marTop w:val="18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25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artner.com/en/conferences/na/enterprise-risk-audit-compliance-u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-preview.gartner.com/en/conferences/dev-test-area-newvis/authoring-test/data-analytics-us/registe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gartner.com/en/conferences/na/enterprise-risk-audit-compliance-u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469</Words>
  <Characters>2677</Characters>
  <Application>Microsoft Office Word</Application>
  <DocSecurity>0</DocSecurity>
  <Lines>22</Lines>
  <Paragraphs>6</Paragraphs>
  <ScaleCrop>false</ScaleCrop>
  <Company/>
  <LinksUpToDate>false</LinksUpToDate>
  <CharactersWithSpaces>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Aatifa Parvez</dc:creator>
  <cp:lastModifiedBy>Aatifa Parvez</cp:lastModifiedBy>
  <cp:revision>3</cp:revision>
  <dcterms:created xsi:type="dcterms:W3CDTF">2025-05-09T11:00:00Z</dcterms:created>
  <dcterms:modified xsi:type="dcterms:W3CDTF">2025-05-09T11:05:00Z</dcterms:modified>
</cp:coreProperties>
</file>